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7B" w:rsidRDefault="00D0027B" w:rsidP="00D0027B">
      <w:pPr>
        <w:pStyle w:val="Title"/>
      </w:pPr>
      <w:smartTag w:uri="urn:schemas-microsoft-com:office:smarttags" w:element="City">
        <w:smartTag w:uri="urn:schemas-microsoft-com:office:smarttags" w:element="place">
          <w:r>
            <w:t>WORTHINGTON</w:t>
          </w:r>
        </w:smartTag>
      </w:smartTag>
      <w:r>
        <w:t xml:space="preserve"> PUBLIC UTILITIES</w:t>
      </w:r>
    </w:p>
    <w:p w:rsidR="00D0027B" w:rsidRDefault="00D0027B" w:rsidP="00D0027B">
      <w:pPr>
        <w:pStyle w:val="Title"/>
      </w:pPr>
      <w:r>
        <w:t>WATER AND LIGHT COMMISSION</w:t>
      </w:r>
    </w:p>
    <w:p w:rsidR="00D0027B" w:rsidRDefault="00D0027B" w:rsidP="00D0027B">
      <w:pPr>
        <w:pStyle w:val="Title"/>
      </w:pPr>
      <w:r>
        <w:t>AGENDA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0E275D" w:rsidRDefault="000E275D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  <w:r>
        <w:rPr>
          <w:sz w:val="24"/>
        </w:rPr>
        <w:t xml:space="preserve">REGULAR MEETING: 3:00 P.M., </w:t>
      </w:r>
      <w:r w:rsidR="00E007C4">
        <w:rPr>
          <w:sz w:val="24"/>
        </w:rPr>
        <w:t>TUESDAY</w:t>
      </w:r>
      <w:r>
        <w:rPr>
          <w:sz w:val="24"/>
        </w:rPr>
        <w:t xml:space="preserve">, </w:t>
      </w:r>
      <w:r w:rsidR="00E007C4">
        <w:rPr>
          <w:sz w:val="24"/>
        </w:rPr>
        <w:t>FEBRUARY 17, 2026</w:t>
      </w:r>
      <w:r>
        <w:rPr>
          <w:sz w:val="24"/>
        </w:rPr>
        <w:t>, WORTHINGTON PUBLIC UTILITIES CONFERENCE ROOM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CALL TO ORDER - ACTION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AGENDA ADDITIONS/CLOSURE </w:t>
      </w:r>
      <w:r>
        <w:rPr>
          <w:bCs/>
          <w:sz w:val="24"/>
        </w:rPr>
        <w:t>-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Additions</w:t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Closure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>
        <w:rPr>
          <w:sz w:val="24"/>
        </w:rPr>
        <w:t>CONSENT AGENDA (ACTION)</w:t>
      </w:r>
    </w:p>
    <w:p w:rsidR="00D0027B" w:rsidRDefault="00D0027B" w:rsidP="00D0027B">
      <w:pPr>
        <w:pStyle w:val="Title"/>
        <w:ind w:left="720"/>
        <w:jc w:val="both"/>
        <w:rPr>
          <w:sz w:val="24"/>
        </w:rPr>
      </w:pPr>
    </w:p>
    <w:p w:rsidR="002201A9" w:rsidRDefault="00D0027B" w:rsidP="00544203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 w:rsidRPr="002201A9">
        <w:rPr>
          <w:b w:val="0"/>
          <w:sz w:val="24"/>
        </w:rPr>
        <w:t>Water and Light Commission Minutes of the Regular Meeting Held</w:t>
      </w:r>
      <w:r w:rsidR="002201A9" w:rsidRPr="002201A9">
        <w:rPr>
          <w:b w:val="0"/>
          <w:sz w:val="24"/>
        </w:rPr>
        <w:t xml:space="preserve"> </w:t>
      </w:r>
      <w:r w:rsidR="00E007C4">
        <w:rPr>
          <w:b w:val="0"/>
          <w:sz w:val="24"/>
        </w:rPr>
        <w:t>January 5, 2026</w:t>
      </w:r>
    </w:p>
    <w:p w:rsidR="005F54B6" w:rsidRPr="00544203" w:rsidRDefault="005F54B6" w:rsidP="00544203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Staff Reports for </w:t>
      </w:r>
      <w:r w:rsidR="00E007C4">
        <w:rPr>
          <w:b w:val="0"/>
          <w:sz w:val="24"/>
        </w:rPr>
        <w:t>January</w:t>
      </w:r>
    </w:p>
    <w:p w:rsidR="00D0027B" w:rsidRPr="00E007C4" w:rsidRDefault="00922D1F" w:rsidP="00E007C4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Utility Bills Payable Totaling </w:t>
      </w:r>
      <w:r w:rsidR="00E007C4">
        <w:rPr>
          <w:b w:val="0"/>
          <w:sz w:val="24"/>
        </w:rPr>
        <w:t>$609,105.02</w:t>
      </w:r>
      <w:r w:rsidR="000E275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for </w:t>
      </w:r>
      <w:r w:rsidR="00E007C4">
        <w:rPr>
          <w:b w:val="0"/>
          <w:sz w:val="24"/>
        </w:rPr>
        <w:t>January 9, January 16, January 23, January 30, February 6, and February 13, 2026</w:t>
      </w:r>
    </w:p>
    <w:p w:rsidR="00544203" w:rsidRDefault="00544203" w:rsidP="00544203">
      <w:pPr>
        <w:pStyle w:val="Title"/>
        <w:jc w:val="both"/>
        <w:rPr>
          <w:b w:val="0"/>
          <w:sz w:val="24"/>
        </w:rPr>
      </w:pPr>
    </w:p>
    <w:p w:rsidR="0026410F" w:rsidRPr="0026410F" w:rsidRDefault="0026410F" w:rsidP="0026410F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COMMISSION BUSINESS</w:t>
      </w:r>
    </w:p>
    <w:p w:rsidR="0026410F" w:rsidRDefault="0026410F" w:rsidP="0026410F">
      <w:pPr>
        <w:pStyle w:val="Title"/>
        <w:jc w:val="both"/>
        <w:rPr>
          <w:b w:val="0"/>
          <w:sz w:val="24"/>
        </w:rPr>
      </w:pPr>
    </w:p>
    <w:p w:rsidR="00D2204B" w:rsidRPr="00D2204B" w:rsidRDefault="00D2204B" w:rsidP="00D2204B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Western Area Power Administrative (WAPA) Contracts</w:t>
      </w:r>
      <w:r w:rsidRPr="00D2204B">
        <w:rPr>
          <w:b w:val="0"/>
          <w:sz w:val="24"/>
        </w:rPr>
        <w:t xml:space="preserve"> – </w:t>
      </w:r>
      <w:r w:rsidRPr="00D2204B">
        <w:rPr>
          <w:sz w:val="24"/>
        </w:rPr>
        <w:t>Action</w:t>
      </w:r>
    </w:p>
    <w:p w:rsidR="00D2204B" w:rsidRDefault="00D2204B" w:rsidP="00D2204B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3</w:t>
      </w:r>
      <w:r w:rsidRPr="00D2204B">
        <w:rPr>
          <w:b w:val="0"/>
          <w:sz w:val="24"/>
          <w:vertAlign w:val="superscript"/>
        </w:rPr>
        <w:t>rd</w:t>
      </w:r>
      <w:r>
        <w:rPr>
          <w:b w:val="0"/>
          <w:sz w:val="24"/>
        </w:rPr>
        <w:t xml:space="preserve"> Avenue Water and Sanitary Sewer Reconstruction – Approve Plans and Specifications and Authorize Advertising – </w:t>
      </w:r>
      <w:r w:rsidRPr="00D2204B">
        <w:rPr>
          <w:sz w:val="24"/>
        </w:rPr>
        <w:t>Action</w:t>
      </w:r>
    </w:p>
    <w:p w:rsidR="00D2204B" w:rsidRPr="00D2204B" w:rsidRDefault="00D2204B" w:rsidP="00D2204B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Easement Vacation - </w:t>
      </w:r>
      <w:r w:rsidRPr="00D2204B">
        <w:rPr>
          <w:sz w:val="24"/>
        </w:rPr>
        <w:t>Action</w:t>
      </w:r>
    </w:p>
    <w:p w:rsidR="0026410F" w:rsidRPr="0026410F" w:rsidRDefault="0026410F" w:rsidP="0026410F">
      <w:pPr>
        <w:pStyle w:val="Title"/>
        <w:ind w:left="720"/>
        <w:jc w:val="both"/>
        <w:rPr>
          <w:sz w:val="24"/>
        </w:rPr>
      </w:pP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55CF0" w:rsidRPr="00D55CF0" w:rsidRDefault="00D55CF0" w:rsidP="00D55CF0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ab/>
        <w:t>COMMISSION COMMITTEE REPORTS</w:t>
      </w:r>
    </w:p>
    <w:p w:rsidR="00D55CF0" w:rsidRDefault="00D55CF0" w:rsidP="00D55CF0">
      <w:pPr>
        <w:pStyle w:val="Title"/>
        <w:jc w:val="both"/>
        <w:rPr>
          <w:b w:val="0"/>
          <w:sz w:val="24"/>
        </w:rPr>
      </w:pPr>
    </w:p>
    <w:p w:rsidR="00C34C0E" w:rsidRDefault="00C34C0E" w:rsidP="00D55CF0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Commissioner Ernst</w:t>
      </w:r>
    </w:p>
    <w:p w:rsidR="00E36C78" w:rsidRPr="00E36C78" w:rsidRDefault="00E36C78" w:rsidP="00D55CF0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 w:rsidRPr="00E36C78">
        <w:rPr>
          <w:b w:val="0"/>
          <w:sz w:val="24"/>
        </w:rPr>
        <w:t xml:space="preserve">Commissioner </w:t>
      </w:r>
      <w:r w:rsidR="00033C31">
        <w:rPr>
          <w:b w:val="0"/>
          <w:sz w:val="24"/>
        </w:rPr>
        <w:t>Fury</w:t>
      </w:r>
    </w:p>
    <w:p w:rsidR="00E8700A" w:rsidRPr="00E8700A" w:rsidRDefault="00E8700A" w:rsidP="00D55CF0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Nixon</w:t>
      </w:r>
    </w:p>
    <w:p w:rsidR="00D55CF0" w:rsidRPr="00702255" w:rsidRDefault="00D55CF0" w:rsidP="00702255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Hayenga</w:t>
      </w:r>
    </w:p>
    <w:p w:rsidR="00E42DDE" w:rsidRPr="00D55CF0" w:rsidRDefault="00E42DDE" w:rsidP="00D55CF0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Weg</w:t>
      </w:r>
    </w:p>
    <w:p w:rsidR="00D55CF0" w:rsidRDefault="00834C59" w:rsidP="00D55CF0">
      <w:pPr>
        <w:pStyle w:val="Title"/>
        <w:jc w:val="both"/>
        <w:rPr>
          <w:sz w:val="24"/>
        </w:rPr>
      </w:pPr>
      <w:r>
        <w:rPr>
          <w:sz w:val="24"/>
        </w:rPr>
        <w:tab/>
      </w:r>
    </w:p>
    <w:p w:rsidR="004004DC" w:rsidRPr="004004DC" w:rsidRDefault="004004DC" w:rsidP="00D55CF0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GENERAL MANAGER REPORT</w:t>
      </w:r>
    </w:p>
    <w:p w:rsidR="004004DC" w:rsidRDefault="004004DC" w:rsidP="004004DC">
      <w:pPr>
        <w:pStyle w:val="Title"/>
        <w:ind w:left="720"/>
        <w:jc w:val="both"/>
        <w:rPr>
          <w:sz w:val="24"/>
        </w:rPr>
      </w:pPr>
    </w:p>
    <w:p w:rsidR="00D0027B" w:rsidRPr="00D55CF0" w:rsidRDefault="00834C59" w:rsidP="00D55CF0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 w:rsidRPr="00D55CF0">
        <w:rPr>
          <w:sz w:val="24"/>
        </w:rPr>
        <w:t>INFORMATIONAL ITEMS</w:t>
      </w:r>
      <w:r w:rsidR="00D0027B" w:rsidRPr="00D55CF0">
        <w:rPr>
          <w:sz w:val="24"/>
        </w:rPr>
        <w:t xml:space="preserve"> </w:t>
      </w:r>
      <w:r w:rsidR="00D0027B" w:rsidRPr="00D55CF0">
        <w:rPr>
          <w:bCs/>
          <w:sz w:val="24"/>
        </w:rPr>
        <w:t>- DISCUSSION</w:t>
      </w: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Future Meetings</w:t>
      </w: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Agenda – Next Water and Light Commission Meeting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D0027B" w:rsidRPr="00D55CF0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jc w:val="both"/>
        <w:rPr>
          <w:sz w:val="24"/>
        </w:rPr>
      </w:pPr>
      <w:r w:rsidRPr="00D55CF0">
        <w:rPr>
          <w:sz w:val="24"/>
        </w:rPr>
        <w:lastRenderedPageBreak/>
        <w:t>ADJOURNMENT - ACTION</w:t>
      </w:r>
    </w:p>
    <w:p w:rsidR="00D55CF0" w:rsidRDefault="00D55CF0" w:rsidP="00E53670">
      <w:pPr>
        <w:jc w:val="center"/>
        <w:rPr>
          <w:b/>
        </w:rPr>
      </w:pPr>
    </w:p>
    <w:p w:rsidR="006658B2" w:rsidRPr="00D0027B" w:rsidRDefault="00D0027B" w:rsidP="00E53670">
      <w:pPr>
        <w:jc w:val="center"/>
        <w:rPr>
          <w:b/>
        </w:rPr>
      </w:pPr>
      <w:r w:rsidRPr="00D0027B">
        <w:rPr>
          <w:b/>
        </w:rPr>
        <w:t xml:space="preserve">POSTED </w:t>
      </w:r>
      <w:r w:rsidR="00643060">
        <w:rPr>
          <w:b/>
        </w:rPr>
        <w:t>FRIDAY, FEBRUARY 13</w:t>
      </w:r>
      <w:bookmarkStart w:id="0" w:name="_GoBack"/>
      <w:bookmarkEnd w:id="0"/>
      <w:r>
        <w:rPr>
          <w:b/>
        </w:rPr>
        <w:t>, 3:00 P.M.</w:t>
      </w:r>
    </w:p>
    <w:sectPr w:rsidR="006658B2" w:rsidRPr="00D0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0E4"/>
    <w:multiLevelType w:val="singleLevel"/>
    <w:tmpl w:val="8A64BA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EFE4960"/>
    <w:multiLevelType w:val="singleLevel"/>
    <w:tmpl w:val="76DA2C3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115472A5"/>
    <w:multiLevelType w:val="hybridMultilevel"/>
    <w:tmpl w:val="A790C92C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7089F"/>
    <w:multiLevelType w:val="hybridMultilevel"/>
    <w:tmpl w:val="C6C0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B3152"/>
    <w:multiLevelType w:val="singleLevel"/>
    <w:tmpl w:val="AD844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3A173F28"/>
    <w:multiLevelType w:val="hybridMultilevel"/>
    <w:tmpl w:val="6A941E58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2C3DDB"/>
    <w:multiLevelType w:val="hybridMultilevel"/>
    <w:tmpl w:val="994EB35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70B6"/>
    <w:multiLevelType w:val="hybridMultilevel"/>
    <w:tmpl w:val="A5067896"/>
    <w:lvl w:ilvl="0" w:tplc="0B72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13095"/>
    <w:multiLevelType w:val="multilevel"/>
    <w:tmpl w:val="D7DEEC8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8701D"/>
    <w:multiLevelType w:val="singleLevel"/>
    <w:tmpl w:val="D0D86E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4"/>
    <w:rsid w:val="00033C31"/>
    <w:rsid w:val="00035526"/>
    <w:rsid w:val="000D63B5"/>
    <w:rsid w:val="000E275D"/>
    <w:rsid w:val="001A5154"/>
    <w:rsid w:val="002201A9"/>
    <w:rsid w:val="0026410F"/>
    <w:rsid w:val="004004DC"/>
    <w:rsid w:val="004A56A3"/>
    <w:rsid w:val="004B1BE6"/>
    <w:rsid w:val="004B6E99"/>
    <w:rsid w:val="00544203"/>
    <w:rsid w:val="005F54B6"/>
    <w:rsid w:val="00643060"/>
    <w:rsid w:val="006658B2"/>
    <w:rsid w:val="00685D1C"/>
    <w:rsid w:val="006F782A"/>
    <w:rsid w:val="00702255"/>
    <w:rsid w:val="0072035B"/>
    <w:rsid w:val="00834C59"/>
    <w:rsid w:val="00922D1F"/>
    <w:rsid w:val="009E36BD"/>
    <w:rsid w:val="00C04931"/>
    <w:rsid w:val="00C34C0E"/>
    <w:rsid w:val="00D0027B"/>
    <w:rsid w:val="00D2204B"/>
    <w:rsid w:val="00D55CF0"/>
    <w:rsid w:val="00E007C4"/>
    <w:rsid w:val="00E36C78"/>
    <w:rsid w:val="00E42DDE"/>
    <w:rsid w:val="00E53670"/>
    <w:rsid w:val="00E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ADE039"/>
  <w15:docId w15:val="{F67B9404-25B3-4AD1-90A3-1B0F3B4D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7B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27B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D0027B"/>
    <w:rPr>
      <w:rFonts w:eastAsia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Agenda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8B75-AC2C-42B5-A102-95A8962F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2.dotx</Template>
  <TotalTime>7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Taylor</dc:creator>
  <cp:lastModifiedBy>Kristy Taylor</cp:lastModifiedBy>
  <cp:revision>3</cp:revision>
  <dcterms:created xsi:type="dcterms:W3CDTF">2026-02-12T21:31:00Z</dcterms:created>
  <dcterms:modified xsi:type="dcterms:W3CDTF">2026-02-13T21:10:00Z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0e1573bd-54aa-4d5e-853e-568a06e02a3b</vt:lpwstr>
  </property>
</Properties>
</file>