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B72" w:rsidRDefault="00801B72">
      <w:pPr>
        <w:jc w:val="center"/>
        <w:rPr>
          <w:b/>
          <w:sz w:val="36"/>
        </w:rPr>
      </w:pPr>
      <w:bookmarkStart w:id="0" w:name="_GoBack"/>
      <w:bookmarkEnd w:id="0"/>
      <w:r>
        <w:rPr>
          <w:b/>
          <w:sz w:val="36"/>
        </w:rPr>
        <w:t>WATER AND LIGHT COMMISSION MINUTES</w:t>
      </w:r>
    </w:p>
    <w:p w:rsidR="00801B72" w:rsidRDefault="00801B72">
      <w:pPr>
        <w:jc w:val="center"/>
        <w:rPr>
          <w:b/>
          <w:sz w:val="36"/>
        </w:rPr>
      </w:pPr>
      <w:r>
        <w:rPr>
          <w:b/>
          <w:sz w:val="36"/>
        </w:rPr>
        <w:t>REGULAR MEETING</w:t>
      </w:r>
    </w:p>
    <w:p w:rsidR="00801B72" w:rsidRPr="00CC7137" w:rsidRDefault="00D37C11">
      <w:pPr>
        <w:jc w:val="center"/>
        <w:rPr>
          <w:b/>
          <w:sz w:val="36"/>
          <w:szCs w:val="36"/>
        </w:rPr>
      </w:pPr>
      <w:r>
        <w:rPr>
          <w:b/>
          <w:sz w:val="36"/>
          <w:szCs w:val="36"/>
        </w:rPr>
        <w:t>MAY 5, 2025</w:t>
      </w:r>
    </w:p>
    <w:p w:rsidR="00801B72" w:rsidRDefault="00801B72">
      <w:pPr>
        <w:jc w:val="center"/>
        <w:rPr>
          <w:b/>
        </w:rPr>
      </w:pPr>
    </w:p>
    <w:p w:rsidR="00801B72" w:rsidRDefault="00052950">
      <w:pPr>
        <w:jc w:val="both"/>
      </w:pPr>
      <w:r>
        <w:t xml:space="preserve">President Debra Weg called the regular meeting of the Water and Light Commission to order in the Worthington Public Utilities Conference Room at 3:00 P.M., with the following members present: </w:t>
      </w:r>
      <w:r w:rsidR="006B18A5">
        <w:t>Chad Nixon</w:t>
      </w:r>
      <w:r w:rsidR="001171B6">
        <w:t xml:space="preserve">, </w:t>
      </w:r>
      <w:r w:rsidR="00AA6A28">
        <w:t>Mike Fury,</w:t>
      </w:r>
      <w:r w:rsidR="001171B6">
        <w:t xml:space="preserve"> and Amy Ernst</w:t>
      </w:r>
      <w:r w:rsidR="00172A9A">
        <w:t>.</w:t>
      </w:r>
      <w:r w:rsidR="00D37C11">
        <w:t xml:space="preserve"> Kathy Hayenga was absent (excused).</w:t>
      </w:r>
    </w:p>
    <w:p w:rsidR="00801B72" w:rsidRDefault="00801B72">
      <w:pPr>
        <w:jc w:val="both"/>
      </w:pPr>
    </w:p>
    <w:p w:rsidR="00801B72" w:rsidRDefault="00801B72">
      <w:pPr>
        <w:jc w:val="both"/>
      </w:pPr>
      <w:r>
        <w:t xml:space="preserve">Staff members present were </w:t>
      </w:r>
      <w:r w:rsidR="00AA6A28">
        <w:t xml:space="preserve">Eric Roos, Utility </w:t>
      </w:r>
      <w:r w:rsidR="002362D4">
        <w:t>Coordinator</w:t>
      </w:r>
      <w:r w:rsidR="00AA6A28">
        <w:t>, and Kristy Taylor</w:t>
      </w:r>
      <w:r>
        <w:t>, Secretary to the Commission</w:t>
      </w:r>
      <w:r w:rsidR="00D37C11">
        <w:t xml:space="preserve">.  </w:t>
      </w:r>
    </w:p>
    <w:p w:rsidR="00801B72" w:rsidRDefault="00801B72">
      <w:pPr>
        <w:jc w:val="both"/>
      </w:pPr>
    </w:p>
    <w:p w:rsidR="00801B72" w:rsidRPr="002D7439" w:rsidRDefault="00801B72">
      <w:pPr>
        <w:jc w:val="both"/>
      </w:pPr>
      <w:r>
        <w:t xml:space="preserve">Others present:  </w:t>
      </w:r>
      <w:r w:rsidR="006B18A5">
        <w:t>None</w:t>
      </w:r>
    </w:p>
    <w:p w:rsidR="00801B72" w:rsidRDefault="00801B72">
      <w:pPr>
        <w:jc w:val="both"/>
      </w:pPr>
    </w:p>
    <w:p w:rsidR="00801B72" w:rsidRDefault="00801B72">
      <w:pPr>
        <w:jc w:val="both"/>
        <w:rPr>
          <w:b/>
        </w:rPr>
      </w:pPr>
      <w:r>
        <w:rPr>
          <w:b/>
        </w:rPr>
        <w:t>AGENDA ADDITIONS/CLOSURE</w:t>
      </w:r>
    </w:p>
    <w:p w:rsidR="00801B72" w:rsidRDefault="00801B72">
      <w:pPr>
        <w:jc w:val="both"/>
        <w:rPr>
          <w:b/>
        </w:rPr>
      </w:pPr>
    </w:p>
    <w:p w:rsidR="00801B72" w:rsidRDefault="00801B72">
      <w:pPr>
        <w:jc w:val="both"/>
      </w:pPr>
      <w:r>
        <w:t xml:space="preserve">A motion was made by Commissioner </w:t>
      </w:r>
      <w:r w:rsidR="00D37C11">
        <w:t>Fury</w:t>
      </w:r>
      <w:r>
        <w:t xml:space="preserve">, seconded by Commissioner </w:t>
      </w:r>
      <w:r w:rsidR="00D37C11">
        <w:t>Nixon,</w:t>
      </w:r>
      <w:r>
        <w:t xml:space="preserve"> and unanimously carried to close the agenda as presented.</w:t>
      </w:r>
    </w:p>
    <w:p w:rsidR="00801B72" w:rsidRDefault="00801B72">
      <w:pPr>
        <w:jc w:val="both"/>
      </w:pPr>
    </w:p>
    <w:p w:rsidR="00801B72" w:rsidRDefault="00801B72">
      <w:pPr>
        <w:jc w:val="both"/>
        <w:rPr>
          <w:b/>
        </w:rPr>
      </w:pPr>
      <w:r>
        <w:rPr>
          <w:b/>
        </w:rPr>
        <w:t>CONSENT AGENDA APPROVED</w:t>
      </w:r>
    </w:p>
    <w:p w:rsidR="00801B72" w:rsidRDefault="00801B72">
      <w:pPr>
        <w:jc w:val="both"/>
        <w:rPr>
          <w:b/>
        </w:rPr>
      </w:pPr>
    </w:p>
    <w:p w:rsidR="00801B72" w:rsidRDefault="00801B72">
      <w:pPr>
        <w:jc w:val="both"/>
      </w:pPr>
      <w:r>
        <w:t xml:space="preserve">A motion was made by Commissioner </w:t>
      </w:r>
      <w:r w:rsidR="00D37C11">
        <w:t>Ernst</w:t>
      </w:r>
      <w:r>
        <w:t xml:space="preserve">, seconded by Commissioner </w:t>
      </w:r>
      <w:r w:rsidR="00D37C11">
        <w:t>Fury</w:t>
      </w:r>
      <w:r w:rsidR="00833B9F">
        <w:t>,</w:t>
      </w:r>
      <w:r>
        <w:t xml:space="preserve"> and unanimously carried to approve the consent agenda as follows:</w:t>
      </w:r>
    </w:p>
    <w:p w:rsidR="00801B72" w:rsidRDefault="00801B72">
      <w:pPr>
        <w:jc w:val="both"/>
      </w:pPr>
    </w:p>
    <w:p w:rsidR="00801B72" w:rsidRDefault="00801B72" w:rsidP="00A6438A">
      <w:pPr>
        <w:pStyle w:val="ListParagraph"/>
        <w:numPr>
          <w:ilvl w:val="0"/>
          <w:numId w:val="1"/>
        </w:numPr>
        <w:jc w:val="both"/>
      </w:pPr>
      <w:r>
        <w:t xml:space="preserve">Water and Light Commission minutes of the regular meeting held on </w:t>
      </w:r>
      <w:r w:rsidR="00D37C11">
        <w:t>April 21, 2025</w:t>
      </w:r>
    </w:p>
    <w:p w:rsidR="00801B72" w:rsidRDefault="00801B72" w:rsidP="00F51FE7">
      <w:pPr>
        <w:pStyle w:val="ListParagraph"/>
        <w:numPr>
          <w:ilvl w:val="0"/>
          <w:numId w:val="1"/>
        </w:numPr>
        <w:jc w:val="both"/>
      </w:pPr>
      <w:r>
        <w:t xml:space="preserve">Utility bills payable totaling </w:t>
      </w:r>
      <w:r w:rsidR="00D37C11">
        <w:t>$120,988.45</w:t>
      </w:r>
      <w:r w:rsidR="001E0058">
        <w:t xml:space="preserve"> for </w:t>
      </w:r>
      <w:r w:rsidR="00D37C11">
        <w:t>April 25 and May 2, 2025</w:t>
      </w:r>
    </w:p>
    <w:p w:rsidR="007D5D0B" w:rsidRDefault="007D5D0B" w:rsidP="007D5D0B">
      <w:pPr>
        <w:jc w:val="both"/>
      </w:pPr>
    </w:p>
    <w:p w:rsidR="00373B12" w:rsidRPr="00F904B1" w:rsidRDefault="00373B12" w:rsidP="00373B12">
      <w:pPr>
        <w:jc w:val="both"/>
        <w:rPr>
          <w:b/>
          <w:szCs w:val="24"/>
        </w:rPr>
      </w:pPr>
      <w:r w:rsidRPr="00F904B1">
        <w:rPr>
          <w:b/>
          <w:szCs w:val="24"/>
        </w:rPr>
        <w:t xml:space="preserve">WATER AND LIGHT </w:t>
      </w:r>
      <w:smartTag w:uri="urn:schemas-microsoft-com:office:smarttags" w:element="stockticker">
        <w:r w:rsidRPr="00F904B1">
          <w:rPr>
            <w:b/>
            <w:szCs w:val="24"/>
          </w:rPr>
          <w:t>COMM</w:t>
        </w:r>
      </w:smartTag>
      <w:r w:rsidRPr="00F904B1">
        <w:rPr>
          <w:b/>
          <w:szCs w:val="24"/>
        </w:rPr>
        <w:t>ISSION ANNUAL MEETING</w:t>
      </w:r>
    </w:p>
    <w:p w:rsidR="00373B12" w:rsidRPr="00DC1445" w:rsidRDefault="00373B12" w:rsidP="00373B12">
      <w:pPr>
        <w:ind w:left="720"/>
      </w:pPr>
    </w:p>
    <w:p w:rsidR="00373B12" w:rsidRPr="004E532B" w:rsidRDefault="00373B12" w:rsidP="00373B12">
      <w:pPr>
        <w:jc w:val="both"/>
        <w:rPr>
          <w:szCs w:val="24"/>
        </w:rPr>
      </w:pPr>
      <w:r>
        <w:rPr>
          <w:szCs w:val="24"/>
        </w:rPr>
        <w:t xml:space="preserve">During the Water and Light Commission annual meeting, a motion was made by Commissioner </w:t>
      </w:r>
      <w:r>
        <w:t xml:space="preserve">Ernst, seconded by Commissioner </w:t>
      </w:r>
      <w:r w:rsidR="004E532B">
        <w:t>Fury</w:t>
      </w:r>
      <w:r>
        <w:t>, and unanimously carried to re-elect Commissioner Weg as President, Commissioner Nixon as Vice-President, and designate Kristy Taylor as Secretary to the Commission for the coming year.</w:t>
      </w:r>
    </w:p>
    <w:p w:rsidR="00373B12" w:rsidRDefault="00373B12" w:rsidP="00373B12">
      <w:pPr>
        <w:jc w:val="both"/>
        <w:rPr>
          <w:b/>
        </w:rPr>
      </w:pPr>
    </w:p>
    <w:p w:rsidR="00373B12" w:rsidRPr="00F904B1" w:rsidRDefault="00373B12" w:rsidP="00373B12">
      <w:pPr>
        <w:jc w:val="both"/>
        <w:rPr>
          <w:b/>
        </w:rPr>
      </w:pPr>
      <w:r w:rsidRPr="00F904B1">
        <w:rPr>
          <w:b/>
        </w:rPr>
        <w:t>WATER AND LIGHT COMMISSION AND STAFF APPOINTMENTS TO BOARDS AND COMMITTEES</w:t>
      </w:r>
    </w:p>
    <w:p w:rsidR="00373B12" w:rsidRDefault="00373B12" w:rsidP="00373B12">
      <w:pPr>
        <w:tabs>
          <w:tab w:val="left" w:pos="720"/>
          <w:tab w:val="left" w:pos="1440"/>
        </w:tabs>
        <w:ind w:left="720"/>
      </w:pPr>
    </w:p>
    <w:p w:rsidR="00373B12" w:rsidRDefault="00373B12" w:rsidP="00373B12">
      <w:pPr>
        <w:spacing w:after="160" w:line="259" w:lineRule="auto"/>
        <w:contextualSpacing/>
        <w:jc w:val="both"/>
        <w:rPr>
          <w:szCs w:val="24"/>
        </w:rPr>
      </w:pPr>
      <w:r>
        <w:t xml:space="preserve">Appointments to the following boards and committees that Commission members and staff are currently serving on were reviewed. </w:t>
      </w:r>
      <w:r>
        <w:rPr>
          <w:szCs w:val="24"/>
        </w:rPr>
        <w:t xml:space="preserve">A motion was made by Commissioner </w:t>
      </w:r>
      <w:r w:rsidR="004E532B">
        <w:t>Nixon</w:t>
      </w:r>
      <w:r>
        <w:t xml:space="preserve">, seconded by Commissioner Fury, and unanimously carried to </w:t>
      </w:r>
      <w:r w:rsidRPr="00F145AC">
        <w:rPr>
          <w:szCs w:val="24"/>
        </w:rPr>
        <w:t>approve the</w:t>
      </w:r>
      <w:r>
        <w:rPr>
          <w:szCs w:val="24"/>
        </w:rPr>
        <w:t xml:space="preserve"> </w:t>
      </w:r>
      <w:r w:rsidRPr="00F145AC">
        <w:rPr>
          <w:szCs w:val="24"/>
        </w:rPr>
        <w:t>appointments</w:t>
      </w:r>
      <w:r>
        <w:rPr>
          <w:szCs w:val="24"/>
        </w:rPr>
        <w:t>:</w:t>
      </w:r>
    </w:p>
    <w:p w:rsidR="00373B12" w:rsidRDefault="00373B12" w:rsidP="00373B12">
      <w:pPr>
        <w:jc w:val="both"/>
        <w:rPr>
          <w:b/>
        </w:rPr>
      </w:pPr>
    </w:p>
    <w:p w:rsidR="00373B12" w:rsidRDefault="00373B12" w:rsidP="00373B12">
      <w:pPr>
        <w:tabs>
          <w:tab w:val="left" w:pos="2070"/>
          <w:tab w:val="left" w:pos="5490"/>
          <w:tab w:val="left" w:pos="7020"/>
          <w:tab w:val="left" w:pos="8190"/>
        </w:tabs>
        <w:ind w:left="720"/>
        <w:rPr>
          <w:szCs w:val="24"/>
          <w:u w:val="single"/>
        </w:rPr>
      </w:pPr>
      <w:r w:rsidRPr="00C36527">
        <w:rPr>
          <w:szCs w:val="24"/>
          <w:u w:val="single"/>
        </w:rPr>
        <w:t>Committee</w:t>
      </w:r>
      <w:r w:rsidRPr="00C36527">
        <w:rPr>
          <w:szCs w:val="24"/>
        </w:rPr>
        <w:t xml:space="preserve"> </w:t>
      </w:r>
      <w:r w:rsidRPr="00C36527">
        <w:rPr>
          <w:rFonts w:eastAsia="Calibri"/>
          <w:szCs w:val="24"/>
        </w:rPr>
        <w:tab/>
      </w:r>
      <w:r>
        <w:rPr>
          <w:rFonts w:eastAsia="Calibri"/>
          <w:szCs w:val="24"/>
        </w:rPr>
        <w:tab/>
      </w:r>
      <w:r w:rsidRPr="00C36527">
        <w:rPr>
          <w:szCs w:val="24"/>
          <w:u w:val="single"/>
        </w:rPr>
        <w:t>Commissioner</w:t>
      </w:r>
      <w:r w:rsidRPr="00C36527">
        <w:rPr>
          <w:rFonts w:eastAsia="Calibri"/>
          <w:szCs w:val="24"/>
        </w:rPr>
        <w:tab/>
      </w:r>
      <w:r w:rsidRPr="00C36527">
        <w:rPr>
          <w:szCs w:val="24"/>
          <w:u w:val="single"/>
        </w:rPr>
        <w:t>Appointed</w:t>
      </w:r>
      <w:r w:rsidRPr="00C36527">
        <w:rPr>
          <w:rFonts w:eastAsia="Calibri"/>
          <w:szCs w:val="24"/>
        </w:rPr>
        <w:tab/>
      </w:r>
      <w:r w:rsidRPr="00C36527">
        <w:rPr>
          <w:szCs w:val="24"/>
          <w:u w:val="single"/>
        </w:rPr>
        <w:t>Term Limit</w:t>
      </w:r>
    </w:p>
    <w:p w:rsidR="00373B12" w:rsidRPr="00C36527" w:rsidRDefault="00373B12" w:rsidP="00373B12">
      <w:pPr>
        <w:tabs>
          <w:tab w:val="left" w:pos="2070"/>
          <w:tab w:val="left" w:pos="5490"/>
          <w:tab w:val="left" w:pos="6930"/>
          <w:tab w:val="left" w:pos="8190"/>
        </w:tabs>
        <w:ind w:left="720"/>
        <w:rPr>
          <w:rFonts w:eastAsia="Calibri"/>
          <w:szCs w:val="24"/>
        </w:rPr>
      </w:pPr>
      <w:r>
        <w:rPr>
          <w:szCs w:val="24"/>
        </w:rPr>
        <w:tab/>
      </w:r>
      <w:r>
        <w:rPr>
          <w:szCs w:val="24"/>
        </w:rPr>
        <w:tab/>
      </w:r>
      <w:r>
        <w:rPr>
          <w:szCs w:val="24"/>
        </w:rPr>
        <w:tab/>
      </w:r>
    </w:p>
    <w:p w:rsidR="00373B12" w:rsidRPr="00C36527" w:rsidRDefault="00373B12" w:rsidP="00373B12">
      <w:pPr>
        <w:tabs>
          <w:tab w:val="left" w:pos="5580"/>
          <w:tab w:val="left" w:pos="7200"/>
          <w:tab w:val="left" w:pos="8370"/>
        </w:tabs>
        <w:ind w:left="720"/>
        <w:rPr>
          <w:szCs w:val="24"/>
        </w:rPr>
      </w:pPr>
      <w:r>
        <w:rPr>
          <w:rFonts w:eastAsia="Calibri"/>
          <w:szCs w:val="24"/>
        </w:rPr>
        <w:t>A</w:t>
      </w:r>
      <w:r w:rsidRPr="00C36527">
        <w:rPr>
          <w:rFonts w:eastAsia="Calibri"/>
          <w:szCs w:val="24"/>
        </w:rPr>
        <w:t>PPA Association Business Meeting</w:t>
      </w:r>
      <w:r w:rsidRPr="00C36527">
        <w:rPr>
          <w:rFonts w:eastAsia="Calibri"/>
          <w:szCs w:val="24"/>
        </w:rPr>
        <w:tab/>
        <w:t>Hain</w:t>
      </w:r>
      <w:r w:rsidRPr="00C36527">
        <w:rPr>
          <w:rFonts w:eastAsia="Calibri"/>
          <w:szCs w:val="24"/>
        </w:rPr>
        <w:tab/>
        <w:t>02/17/15</w:t>
      </w:r>
      <w:r w:rsidRPr="00C36527">
        <w:rPr>
          <w:rFonts w:eastAsia="Calibri"/>
          <w:szCs w:val="24"/>
        </w:rPr>
        <w:tab/>
        <w:t>No Limit</w:t>
      </w:r>
    </w:p>
    <w:p w:rsidR="00373B12" w:rsidRPr="00C36527" w:rsidRDefault="00373B12" w:rsidP="00373B12">
      <w:pPr>
        <w:tabs>
          <w:tab w:val="left" w:pos="5580"/>
          <w:tab w:val="left" w:pos="7200"/>
          <w:tab w:val="left" w:pos="8370"/>
        </w:tabs>
        <w:ind w:left="720"/>
        <w:rPr>
          <w:szCs w:val="24"/>
        </w:rPr>
      </w:pPr>
      <w:r w:rsidRPr="00C36527">
        <w:rPr>
          <w:rFonts w:eastAsia="Calibri"/>
          <w:szCs w:val="24"/>
        </w:rPr>
        <w:t>APPA Legislative &amp; Resolutions Committee</w:t>
      </w:r>
      <w:r w:rsidRPr="00C36527">
        <w:rPr>
          <w:rFonts w:eastAsia="Calibri"/>
          <w:szCs w:val="24"/>
        </w:rPr>
        <w:tab/>
        <w:t>Hain</w:t>
      </w:r>
      <w:r w:rsidRPr="00C36527">
        <w:rPr>
          <w:rFonts w:eastAsia="Calibri"/>
          <w:szCs w:val="24"/>
        </w:rPr>
        <w:tab/>
        <w:t>02/17/15</w:t>
      </w:r>
      <w:r w:rsidRPr="00C36527">
        <w:rPr>
          <w:rFonts w:eastAsia="Calibri"/>
          <w:szCs w:val="24"/>
        </w:rPr>
        <w:tab/>
        <w:t>No Limit</w:t>
      </w:r>
    </w:p>
    <w:p w:rsidR="00373B12" w:rsidRPr="00C36527" w:rsidRDefault="00373B12" w:rsidP="00373B12">
      <w:pPr>
        <w:tabs>
          <w:tab w:val="left" w:pos="5580"/>
          <w:tab w:val="left" w:pos="7200"/>
          <w:tab w:val="left" w:pos="8370"/>
        </w:tabs>
        <w:ind w:left="720"/>
        <w:rPr>
          <w:szCs w:val="24"/>
        </w:rPr>
      </w:pPr>
      <w:r w:rsidRPr="00C36527">
        <w:rPr>
          <w:rFonts w:eastAsia="Calibri"/>
          <w:szCs w:val="24"/>
        </w:rPr>
        <w:t>Compensation Committee</w:t>
      </w:r>
      <w:r w:rsidRPr="00C36527">
        <w:rPr>
          <w:rFonts w:eastAsia="Calibri"/>
          <w:szCs w:val="24"/>
        </w:rPr>
        <w:tab/>
      </w:r>
      <w:r>
        <w:rPr>
          <w:rFonts w:eastAsia="Calibri"/>
          <w:szCs w:val="24"/>
        </w:rPr>
        <w:t>Weg</w:t>
      </w:r>
      <w:r w:rsidRPr="00C36527">
        <w:rPr>
          <w:rFonts w:eastAsia="Calibri"/>
          <w:szCs w:val="24"/>
        </w:rPr>
        <w:tab/>
      </w:r>
      <w:r>
        <w:rPr>
          <w:rFonts w:eastAsia="Calibri"/>
          <w:szCs w:val="24"/>
        </w:rPr>
        <w:t>09/18/23</w:t>
      </w:r>
      <w:r w:rsidRPr="00C36527">
        <w:rPr>
          <w:rFonts w:eastAsia="Calibri"/>
          <w:szCs w:val="24"/>
        </w:rPr>
        <w:tab/>
        <w:t>No Limit</w:t>
      </w:r>
    </w:p>
    <w:p w:rsidR="00373B12" w:rsidRPr="00C36527" w:rsidRDefault="00373B12" w:rsidP="00373B12">
      <w:pPr>
        <w:tabs>
          <w:tab w:val="left" w:pos="5580"/>
          <w:tab w:val="left" w:pos="7200"/>
          <w:tab w:val="left" w:pos="8370"/>
        </w:tabs>
        <w:ind w:left="720"/>
        <w:rPr>
          <w:szCs w:val="24"/>
        </w:rPr>
      </w:pPr>
      <w:r w:rsidRPr="00C36527">
        <w:rPr>
          <w:rFonts w:eastAsia="Calibri"/>
          <w:szCs w:val="24"/>
        </w:rPr>
        <w:lastRenderedPageBreak/>
        <w:t>Compensation Committee</w:t>
      </w:r>
      <w:r w:rsidRPr="00C36527">
        <w:rPr>
          <w:rFonts w:eastAsia="Calibri"/>
          <w:szCs w:val="24"/>
        </w:rPr>
        <w:tab/>
        <w:t>Hayenga</w:t>
      </w:r>
      <w:r w:rsidRPr="00C36527">
        <w:rPr>
          <w:rFonts w:eastAsia="Calibri"/>
          <w:szCs w:val="24"/>
        </w:rPr>
        <w:tab/>
      </w:r>
      <w:r>
        <w:rPr>
          <w:rFonts w:eastAsia="Calibri"/>
          <w:szCs w:val="24"/>
        </w:rPr>
        <w:t>04/15/19</w:t>
      </w:r>
      <w:r w:rsidRPr="00C36527">
        <w:rPr>
          <w:rFonts w:eastAsia="Calibri"/>
          <w:szCs w:val="24"/>
        </w:rPr>
        <w:tab/>
        <w:t>No Limit</w:t>
      </w:r>
    </w:p>
    <w:p w:rsidR="00373B12" w:rsidRDefault="00373B12" w:rsidP="00373B12">
      <w:pPr>
        <w:tabs>
          <w:tab w:val="left" w:pos="5580"/>
          <w:tab w:val="left" w:pos="7200"/>
          <w:tab w:val="left" w:pos="8370"/>
        </w:tabs>
        <w:ind w:left="720"/>
        <w:rPr>
          <w:rFonts w:eastAsia="Calibri"/>
          <w:szCs w:val="24"/>
        </w:rPr>
      </w:pPr>
      <w:r w:rsidRPr="00C36527">
        <w:rPr>
          <w:rFonts w:eastAsia="Calibri"/>
          <w:szCs w:val="24"/>
        </w:rPr>
        <w:t>E</w:t>
      </w:r>
      <w:r w:rsidR="00612913">
        <w:rPr>
          <w:rFonts w:eastAsia="Calibri"/>
          <w:szCs w:val="24"/>
        </w:rPr>
        <w:t>.</w:t>
      </w:r>
      <w:r w:rsidRPr="00C36527">
        <w:rPr>
          <w:rFonts w:eastAsia="Calibri"/>
          <w:szCs w:val="24"/>
        </w:rPr>
        <w:t xml:space="preserve"> O</w:t>
      </w:r>
      <w:r w:rsidR="00612913">
        <w:rPr>
          <w:rFonts w:eastAsia="Calibri"/>
          <w:szCs w:val="24"/>
        </w:rPr>
        <w:t>.</w:t>
      </w:r>
      <w:r w:rsidRPr="00C36527">
        <w:rPr>
          <w:rFonts w:eastAsia="Calibri"/>
          <w:szCs w:val="24"/>
        </w:rPr>
        <w:t xml:space="preserve"> Olson Board of Trustees</w:t>
      </w:r>
      <w:r w:rsidRPr="00C36527">
        <w:rPr>
          <w:rFonts w:eastAsia="Calibri"/>
          <w:szCs w:val="24"/>
        </w:rPr>
        <w:tab/>
        <w:t>Weg</w:t>
      </w:r>
      <w:r w:rsidRPr="00C36527">
        <w:rPr>
          <w:rFonts w:eastAsia="Calibri"/>
          <w:szCs w:val="24"/>
        </w:rPr>
        <w:tab/>
        <w:t>04/20/20</w:t>
      </w:r>
      <w:r w:rsidRPr="00C36527">
        <w:rPr>
          <w:rFonts w:eastAsia="Calibri"/>
          <w:szCs w:val="24"/>
        </w:rPr>
        <w:tab/>
        <w:t>No Limit</w:t>
      </w:r>
    </w:p>
    <w:p w:rsidR="00373B12" w:rsidRPr="00C36527" w:rsidRDefault="00373B12" w:rsidP="00373B12">
      <w:pPr>
        <w:tabs>
          <w:tab w:val="left" w:pos="5580"/>
          <w:tab w:val="left" w:pos="7200"/>
          <w:tab w:val="left" w:pos="8370"/>
        </w:tabs>
        <w:ind w:left="720"/>
        <w:rPr>
          <w:szCs w:val="24"/>
        </w:rPr>
      </w:pPr>
      <w:r>
        <w:rPr>
          <w:szCs w:val="24"/>
        </w:rPr>
        <w:t>Economic Development Authority</w:t>
      </w:r>
      <w:r>
        <w:rPr>
          <w:szCs w:val="24"/>
        </w:rPr>
        <w:tab/>
        <w:t>Nixon</w:t>
      </w:r>
      <w:r>
        <w:rPr>
          <w:szCs w:val="24"/>
        </w:rPr>
        <w:tab/>
        <w:t>09/18/23</w:t>
      </w:r>
      <w:r>
        <w:rPr>
          <w:szCs w:val="24"/>
        </w:rPr>
        <w:tab/>
        <w:t>No Limit</w:t>
      </w:r>
    </w:p>
    <w:p w:rsidR="00373B12" w:rsidRPr="00C36527" w:rsidRDefault="00373B12" w:rsidP="00373B12">
      <w:pPr>
        <w:tabs>
          <w:tab w:val="left" w:pos="5580"/>
          <w:tab w:val="left" w:pos="7200"/>
          <w:tab w:val="left" w:pos="8370"/>
        </w:tabs>
        <w:ind w:left="720"/>
        <w:rPr>
          <w:szCs w:val="24"/>
        </w:rPr>
      </w:pPr>
      <w:r w:rsidRPr="00C36527">
        <w:rPr>
          <w:rFonts w:eastAsia="Calibri"/>
          <w:szCs w:val="24"/>
        </w:rPr>
        <w:t>Employee Advisory Committee</w:t>
      </w:r>
      <w:r w:rsidRPr="00C36527">
        <w:rPr>
          <w:rFonts w:eastAsia="Calibri"/>
          <w:szCs w:val="24"/>
        </w:rPr>
        <w:tab/>
        <w:t>Hayenga</w:t>
      </w:r>
      <w:r w:rsidRPr="00C36527">
        <w:rPr>
          <w:rFonts w:eastAsia="Calibri"/>
          <w:szCs w:val="24"/>
        </w:rPr>
        <w:tab/>
        <w:t>04/20/20</w:t>
      </w:r>
      <w:r w:rsidRPr="00C36527">
        <w:rPr>
          <w:rFonts w:eastAsia="Calibri"/>
          <w:szCs w:val="24"/>
        </w:rPr>
        <w:tab/>
        <w:t>No Limit</w:t>
      </w:r>
    </w:p>
    <w:p w:rsidR="00373B12" w:rsidRPr="00C36527" w:rsidRDefault="00373B12" w:rsidP="00373B12">
      <w:pPr>
        <w:tabs>
          <w:tab w:val="left" w:pos="5580"/>
          <w:tab w:val="left" w:pos="7200"/>
          <w:tab w:val="left" w:pos="8370"/>
        </w:tabs>
        <w:ind w:left="720"/>
        <w:rPr>
          <w:szCs w:val="24"/>
        </w:rPr>
      </w:pPr>
      <w:r w:rsidRPr="00C36527">
        <w:rPr>
          <w:rFonts w:eastAsia="Calibri"/>
          <w:szCs w:val="24"/>
        </w:rPr>
        <w:t>Housing Committee</w:t>
      </w:r>
      <w:r w:rsidRPr="00C36527">
        <w:rPr>
          <w:rFonts w:eastAsia="Calibri"/>
          <w:szCs w:val="24"/>
        </w:rPr>
        <w:tab/>
      </w:r>
      <w:r>
        <w:rPr>
          <w:rFonts w:eastAsia="Calibri"/>
          <w:szCs w:val="24"/>
        </w:rPr>
        <w:t>Fury</w:t>
      </w:r>
      <w:r w:rsidRPr="00C36527">
        <w:rPr>
          <w:rFonts w:eastAsia="Calibri"/>
          <w:szCs w:val="24"/>
        </w:rPr>
        <w:tab/>
      </w:r>
      <w:r>
        <w:rPr>
          <w:rFonts w:eastAsia="Calibri"/>
          <w:szCs w:val="24"/>
        </w:rPr>
        <w:t>05/06/2</w:t>
      </w:r>
      <w:r w:rsidR="002362D4">
        <w:rPr>
          <w:rFonts w:eastAsia="Calibri"/>
          <w:szCs w:val="24"/>
        </w:rPr>
        <w:t>3</w:t>
      </w:r>
      <w:r w:rsidRPr="00C36527">
        <w:rPr>
          <w:rFonts w:eastAsia="Calibri"/>
          <w:szCs w:val="24"/>
        </w:rPr>
        <w:tab/>
        <w:t>No Limit</w:t>
      </w:r>
    </w:p>
    <w:p w:rsidR="00373B12" w:rsidRPr="00C36527" w:rsidRDefault="00373B12" w:rsidP="00373B12">
      <w:pPr>
        <w:tabs>
          <w:tab w:val="left" w:pos="5580"/>
          <w:tab w:val="left" w:pos="7200"/>
          <w:tab w:val="left" w:pos="8370"/>
        </w:tabs>
        <w:ind w:left="720"/>
        <w:rPr>
          <w:szCs w:val="24"/>
        </w:rPr>
      </w:pPr>
      <w:r w:rsidRPr="00C36527">
        <w:rPr>
          <w:rFonts w:eastAsia="Calibri"/>
          <w:szCs w:val="24"/>
        </w:rPr>
        <w:t>Housing Committee</w:t>
      </w:r>
      <w:r w:rsidRPr="00C36527">
        <w:rPr>
          <w:rFonts w:eastAsia="Calibri"/>
          <w:szCs w:val="24"/>
        </w:rPr>
        <w:tab/>
        <w:t>Nixon</w:t>
      </w:r>
      <w:r w:rsidRPr="00C36527">
        <w:rPr>
          <w:rFonts w:eastAsia="Calibri"/>
          <w:szCs w:val="24"/>
        </w:rPr>
        <w:tab/>
        <w:t>04/15/19</w:t>
      </w:r>
      <w:r w:rsidRPr="00C36527">
        <w:rPr>
          <w:rFonts w:eastAsia="Calibri"/>
          <w:szCs w:val="24"/>
        </w:rPr>
        <w:tab/>
        <w:t>No Limit</w:t>
      </w:r>
    </w:p>
    <w:p w:rsidR="00373B12" w:rsidRPr="00C36527" w:rsidRDefault="00373B12" w:rsidP="00373B12">
      <w:pPr>
        <w:tabs>
          <w:tab w:val="left" w:pos="5580"/>
          <w:tab w:val="left" w:pos="7200"/>
          <w:tab w:val="left" w:pos="8370"/>
        </w:tabs>
        <w:ind w:left="720"/>
        <w:rPr>
          <w:szCs w:val="24"/>
        </w:rPr>
      </w:pPr>
      <w:r w:rsidRPr="00C36527">
        <w:rPr>
          <w:rFonts w:eastAsia="Calibri"/>
          <w:szCs w:val="24"/>
        </w:rPr>
        <w:t>Lewis &amp; Clark Joint Powers Board (Delegate)</w:t>
      </w:r>
      <w:r w:rsidRPr="00C36527">
        <w:rPr>
          <w:rFonts w:eastAsia="Calibri"/>
          <w:szCs w:val="24"/>
        </w:rPr>
        <w:tab/>
      </w:r>
      <w:r>
        <w:rPr>
          <w:rFonts w:eastAsia="Calibri"/>
          <w:szCs w:val="24"/>
        </w:rPr>
        <w:t>Weg</w:t>
      </w:r>
      <w:r w:rsidRPr="00C36527">
        <w:rPr>
          <w:rFonts w:eastAsia="Calibri"/>
          <w:szCs w:val="24"/>
        </w:rPr>
        <w:tab/>
      </w:r>
      <w:r>
        <w:rPr>
          <w:rFonts w:eastAsia="Calibri"/>
          <w:szCs w:val="24"/>
        </w:rPr>
        <w:t>05/03/21</w:t>
      </w:r>
      <w:r w:rsidRPr="00C36527">
        <w:rPr>
          <w:rFonts w:eastAsia="Calibri"/>
          <w:szCs w:val="24"/>
        </w:rPr>
        <w:tab/>
        <w:t>12/31/2</w:t>
      </w:r>
      <w:r>
        <w:rPr>
          <w:rFonts w:eastAsia="Calibri"/>
          <w:szCs w:val="24"/>
        </w:rPr>
        <w:t>4</w:t>
      </w:r>
    </w:p>
    <w:p w:rsidR="00373B12" w:rsidRDefault="00373B12" w:rsidP="00373B12">
      <w:pPr>
        <w:tabs>
          <w:tab w:val="left" w:pos="4337"/>
          <w:tab w:val="left" w:pos="5580"/>
          <w:tab w:val="left" w:pos="7200"/>
          <w:tab w:val="left" w:pos="8370"/>
        </w:tabs>
        <w:ind w:left="720"/>
        <w:rPr>
          <w:rFonts w:eastAsia="Calibri"/>
          <w:szCs w:val="24"/>
        </w:rPr>
      </w:pPr>
      <w:r w:rsidRPr="00C36527">
        <w:rPr>
          <w:rFonts w:eastAsia="Calibri"/>
          <w:szCs w:val="24"/>
        </w:rPr>
        <w:t>Lewis &amp; Clark Joint Powers Board (Alternate)</w:t>
      </w:r>
      <w:r w:rsidRPr="00C36527">
        <w:rPr>
          <w:rFonts w:eastAsia="Calibri"/>
          <w:szCs w:val="24"/>
        </w:rPr>
        <w:tab/>
      </w:r>
      <w:r>
        <w:rPr>
          <w:rFonts w:eastAsia="Calibri"/>
          <w:szCs w:val="24"/>
        </w:rPr>
        <w:t>Hayenga</w:t>
      </w:r>
      <w:r w:rsidRPr="00C36527">
        <w:rPr>
          <w:rFonts w:eastAsia="Calibri"/>
          <w:szCs w:val="24"/>
        </w:rPr>
        <w:tab/>
      </w:r>
      <w:r>
        <w:rPr>
          <w:rFonts w:eastAsia="Calibri"/>
          <w:szCs w:val="24"/>
        </w:rPr>
        <w:t>05/03/21</w:t>
      </w:r>
      <w:r w:rsidRPr="00C36527">
        <w:rPr>
          <w:rFonts w:eastAsia="Calibri"/>
          <w:szCs w:val="24"/>
        </w:rPr>
        <w:tab/>
        <w:t>12/31/2</w:t>
      </w:r>
      <w:r>
        <w:rPr>
          <w:rFonts w:eastAsia="Calibri"/>
          <w:szCs w:val="24"/>
        </w:rPr>
        <w:t>4</w:t>
      </w:r>
    </w:p>
    <w:p w:rsidR="00373B12" w:rsidRDefault="00373B12" w:rsidP="00373B12">
      <w:pPr>
        <w:tabs>
          <w:tab w:val="left" w:pos="4337"/>
          <w:tab w:val="left" w:pos="5580"/>
          <w:tab w:val="left" w:pos="7200"/>
          <w:tab w:val="left" w:pos="8370"/>
        </w:tabs>
        <w:ind w:left="720"/>
        <w:rPr>
          <w:szCs w:val="24"/>
        </w:rPr>
      </w:pPr>
      <w:r>
        <w:rPr>
          <w:szCs w:val="24"/>
        </w:rPr>
        <w:t>MMUA (Delegate)</w:t>
      </w:r>
      <w:r>
        <w:rPr>
          <w:szCs w:val="24"/>
        </w:rPr>
        <w:tab/>
      </w:r>
      <w:r>
        <w:rPr>
          <w:szCs w:val="24"/>
        </w:rPr>
        <w:tab/>
        <w:t>Hain</w:t>
      </w:r>
      <w:r>
        <w:rPr>
          <w:szCs w:val="24"/>
        </w:rPr>
        <w:tab/>
        <w:t>07/06/21</w:t>
      </w:r>
      <w:r>
        <w:rPr>
          <w:szCs w:val="24"/>
        </w:rPr>
        <w:tab/>
        <w:t>No Limit</w:t>
      </w:r>
    </w:p>
    <w:p w:rsidR="00373B12" w:rsidRPr="00C36527" w:rsidRDefault="00373B12" w:rsidP="00373B12">
      <w:pPr>
        <w:tabs>
          <w:tab w:val="left" w:pos="4337"/>
          <w:tab w:val="left" w:pos="5580"/>
          <w:tab w:val="left" w:pos="7200"/>
          <w:tab w:val="left" w:pos="8370"/>
        </w:tabs>
        <w:ind w:left="720"/>
        <w:rPr>
          <w:szCs w:val="24"/>
        </w:rPr>
      </w:pPr>
      <w:r>
        <w:rPr>
          <w:szCs w:val="24"/>
        </w:rPr>
        <w:t>MMUA (Alternate)</w:t>
      </w:r>
      <w:r>
        <w:rPr>
          <w:szCs w:val="24"/>
        </w:rPr>
        <w:tab/>
      </w:r>
      <w:r>
        <w:rPr>
          <w:szCs w:val="24"/>
        </w:rPr>
        <w:tab/>
        <w:t>Roos</w:t>
      </w:r>
      <w:r>
        <w:rPr>
          <w:szCs w:val="24"/>
        </w:rPr>
        <w:tab/>
        <w:t>05/06/24</w:t>
      </w:r>
      <w:r>
        <w:rPr>
          <w:szCs w:val="24"/>
        </w:rPr>
        <w:tab/>
        <w:t>No Limit</w:t>
      </w:r>
    </w:p>
    <w:p w:rsidR="00373B12" w:rsidRPr="00C36527" w:rsidRDefault="00373B12" w:rsidP="00373B12">
      <w:pPr>
        <w:tabs>
          <w:tab w:val="left" w:pos="5580"/>
          <w:tab w:val="left" w:pos="7200"/>
          <w:tab w:val="left" w:pos="8370"/>
        </w:tabs>
        <w:ind w:left="720"/>
        <w:rPr>
          <w:szCs w:val="24"/>
        </w:rPr>
      </w:pPr>
      <w:r w:rsidRPr="00C36527">
        <w:rPr>
          <w:rFonts w:eastAsia="Calibri"/>
          <w:szCs w:val="24"/>
        </w:rPr>
        <w:t>WREDC Ex-Officio</w:t>
      </w:r>
      <w:r w:rsidRPr="00C36527">
        <w:rPr>
          <w:rFonts w:eastAsia="Calibri"/>
          <w:szCs w:val="24"/>
        </w:rPr>
        <w:tab/>
      </w:r>
      <w:r>
        <w:rPr>
          <w:rFonts w:eastAsia="Calibri"/>
          <w:szCs w:val="24"/>
        </w:rPr>
        <w:t>Hain</w:t>
      </w:r>
      <w:r w:rsidRPr="00C36527">
        <w:rPr>
          <w:rFonts w:eastAsia="Calibri"/>
          <w:szCs w:val="24"/>
        </w:rPr>
        <w:tab/>
        <w:t>05/</w:t>
      </w:r>
      <w:r>
        <w:rPr>
          <w:rFonts w:eastAsia="Calibri"/>
          <w:szCs w:val="24"/>
        </w:rPr>
        <w:t>22</w:t>
      </w:r>
      <w:r w:rsidRPr="00C36527">
        <w:rPr>
          <w:rFonts w:eastAsia="Calibri"/>
          <w:szCs w:val="24"/>
        </w:rPr>
        <w:t>/</w:t>
      </w:r>
      <w:r>
        <w:rPr>
          <w:rFonts w:eastAsia="Calibri"/>
          <w:szCs w:val="24"/>
        </w:rPr>
        <w:t>22</w:t>
      </w:r>
      <w:r w:rsidRPr="00C36527">
        <w:rPr>
          <w:rFonts w:eastAsia="Calibri"/>
          <w:szCs w:val="24"/>
        </w:rPr>
        <w:tab/>
        <w:t>No Limit</w:t>
      </w:r>
    </w:p>
    <w:p w:rsidR="00373B12" w:rsidRDefault="00373B12" w:rsidP="00373B12">
      <w:pPr>
        <w:jc w:val="both"/>
        <w:rPr>
          <w:b/>
        </w:rPr>
      </w:pPr>
    </w:p>
    <w:p w:rsidR="00612913" w:rsidRPr="00612913" w:rsidRDefault="00612913" w:rsidP="00612913">
      <w:pPr>
        <w:tabs>
          <w:tab w:val="left" w:pos="720"/>
          <w:tab w:val="left" w:pos="1440"/>
        </w:tabs>
        <w:rPr>
          <w:b/>
        </w:rPr>
      </w:pPr>
      <w:r w:rsidRPr="00612913">
        <w:rPr>
          <w:b/>
        </w:rPr>
        <w:t>EASEMENT VACATION</w:t>
      </w:r>
    </w:p>
    <w:p w:rsidR="00612913" w:rsidRDefault="00612913" w:rsidP="00612913">
      <w:pPr>
        <w:pStyle w:val="ListParagraph"/>
        <w:tabs>
          <w:tab w:val="left" w:pos="720"/>
          <w:tab w:val="left" w:pos="1440"/>
        </w:tabs>
        <w:rPr>
          <w:b/>
        </w:rPr>
      </w:pPr>
    </w:p>
    <w:p w:rsidR="00612913" w:rsidRDefault="00612913" w:rsidP="00612913">
      <w:pPr>
        <w:pStyle w:val="ListParagraph"/>
        <w:tabs>
          <w:tab w:val="left" w:pos="1440"/>
        </w:tabs>
        <w:ind w:left="0"/>
      </w:pPr>
      <w:r>
        <w:t xml:space="preserve">After review of the easement, a motion was made by Commissioner Ernst, seconded by Commissioner Nixon, and unanimously carried to recommend to City Council to vacate the easement that covers the sanitary sewer that serves Casey’s (formerly Sinclair), located north of Highway 59/60 and west of Plotts Avenue.  </w:t>
      </w:r>
    </w:p>
    <w:p w:rsidR="00373B12" w:rsidRDefault="00373B12">
      <w:pPr>
        <w:jc w:val="both"/>
        <w:rPr>
          <w:b/>
        </w:rPr>
      </w:pPr>
    </w:p>
    <w:p w:rsidR="000412F7" w:rsidRDefault="000412F7">
      <w:pPr>
        <w:jc w:val="both"/>
      </w:pPr>
      <w:r w:rsidRPr="000412F7">
        <w:rPr>
          <w:b/>
        </w:rPr>
        <w:t>COMMISSION COMMITTEE REPORTS</w:t>
      </w:r>
    </w:p>
    <w:p w:rsidR="00BB26B9" w:rsidRDefault="00BB26B9">
      <w:pPr>
        <w:jc w:val="both"/>
      </w:pPr>
    </w:p>
    <w:p w:rsidR="00BB26B9" w:rsidRPr="00BB26B9" w:rsidRDefault="00612913">
      <w:pPr>
        <w:jc w:val="both"/>
      </w:pPr>
      <w:r>
        <w:t>Commissioner Weg attended the E.O. Olson Board of Trustees meeting on April 2</w:t>
      </w:r>
      <w:r w:rsidR="00F67394">
        <w:t>9, 2025.</w:t>
      </w:r>
    </w:p>
    <w:p w:rsidR="000412F7" w:rsidRDefault="000412F7">
      <w:pPr>
        <w:jc w:val="both"/>
      </w:pPr>
    </w:p>
    <w:p w:rsidR="000F4AA9" w:rsidRDefault="000F4AA9" w:rsidP="000F4AA9">
      <w:pPr>
        <w:jc w:val="both"/>
      </w:pPr>
      <w:r>
        <w:t xml:space="preserve">There were no other Commission committee reports. </w:t>
      </w:r>
    </w:p>
    <w:p w:rsidR="000F4AA9" w:rsidRPr="00E22BDC" w:rsidRDefault="000F4AA9">
      <w:pPr>
        <w:jc w:val="both"/>
      </w:pPr>
    </w:p>
    <w:p w:rsidR="00801B72" w:rsidRDefault="00801B72">
      <w:pPr>
        <w:jc w:val="both"/>
        <w:rPr>
          <w:b/>
        </w:rPr>
      </w:pPr>
      <w:r>
        <w:rPr>
          <w:b/>
        </w:rPr>
        <w:t>ADJOURNMENT</w:t>
      </w:r>
    </w:p>
    <w:p w:rsidR="00801B72" w:rsidRDefault="00801B72">
      <w:pPr>
        <w:jc w:val="both"/>
      </w:pPr>
    </w:p>
    <w:p w:rsidR="00801B72" w:rsidRDefault="00801B72">
      <w:pPr>
        <w:jc w:val="both"/>
      </w:pPr>
      <w:r>
        <w:t xml:space="preserve">A motion was made by Commissioner </w:t>
      </w:r>
      <w:r w:rsidR="00D37C11">
        <w:t>Fury</w:t>
      </w:r>
      <w:r>
        <w:t xml:space="preserve">, seconded by Commissioner </w:t>
      </w:r>
      <w:r w:rsidR="00D37C11">
        <w:t>Nixon,</w:t>
      </w:r>
      <w:r>
        <w:t xml:space="preserve"> and unanimously carried to adjourn the meeting at </w:t>
      </w:r>
      <w:r w:rsidR="00D37C11">
        <w:t>3:05</w:t>
      </w:r>
      <w:r w:rsidR="009B4640">
        <w:t xml:space="preserve"> </w:t>
      </w:r>
      <w:r w:rsidR="00A6438A">
        <w:t>P.M</w:t>
      </w:r>
      <w:r>
        <w:t xml:space="preserve">.  President </w:t>
      </w:r>
      <w:r w:rsidR="00172A9A">
        <w:t>Weg</w:t>
      </w:r>
      <w:r>
        <w:t xml:space="preserve"> declared the meeting adjourned.</w:t>
      </w:r>
    </w:p>
    <w:p w:rsidR="00801B72" w:rsidRDefault="00801B72">
      <w:pPr>
        <w:jc w:val="both"/>
      </w:pPr>
    </w:p>
    <w:p w:rsidR="00801B72" w:rsidRDefault="00801B72">
      <w:pPr>
        <w:jc w:val="both"/>
      </w:pPr>
    </w:p>
    <w:p w:rsidR="00801B72" w:rsidRDefault="00801B72">
      <w:pPr>
        <w:jc w:val="both"/>
      </w:pPr>
    </w:p>
    <w:p w:rsidR="00801B72" w:rsidRDefault="00D37C11">
      <w:pPr>
        <w:jc w:val="both"/>
      </w:pPr>
      <w:r>
        <w:t>Kristy Taylor</w:t>
      </w:r>
    </w:p>
    <w:p w:rsidR="001E0058" w:rsidRDefault="00801B72">
      <w:pPr>
        <w:jc w:val="both"/>
      </w:pPr>
      <w:r>
        <w:t>Secretary to the Commission</w:t>
      </w:r>
    </w:p>
    <w:sectPr w:rsidR="001E0058" w:rsidSect="001E0058">
      <w:headerReference w:type="default" r:id="rId7"/>
      <w:headerReference w:type="first" r:id="rId8"/>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39F3" w:rsidRDefault="004739F3">
      <w:r>
        <w:separator/>
      </w:r>
    </w:p>
  </w:endnote>
  <w:endnote w:type="continuationSeparator" w:id="0">
    <w:p w:rsidR="004739F3" w:rsidRDefault="00473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39F3" w:rsidRDefault="004739F3">
      <w:r>
        <w:separator/>
      </w:r>
    </w:p>
  </w:footnote>
  <w:footnote w:type="continuationSeparator" w:id="0">
    <w:p w:rsidR="004739F3" w:rsidRDefault="00473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B72" w:rsidRDefault="00801B72">
    <w:pPr>
      <w:pStyle w:val="Header"/>
    </w:pPr>
    <w:r>
      <w:t>Water and Light Commission Minutes</w:t>
    </w:r>
  </w:p>
  <w:p w:rsidR="003738D6" w:rsidRDefault="002F171F">
    <w:pPr>
      <w:pStyle w:val="Header"/>
    </w:pPr>
    <w:r>
      <w:t>May 5, 2025</w:t>
    </w:r>
  </w:p>
  <w:p w:rsidR="00801B72" w:rsidRDefault="00801B72">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E0058">
      <w:rPr>
        <w:rStyle w:val="PageNumber"/>
        <w:noProof/>
      </w:rPr>
      <w:t>2</w:t>
    </w:r>
    <w:r>
      <w:rPr>
        <w:rStyle w:val="PageNumber"/>
      </w:rPr>
      <w:fldChar w:fldCharType="end"/>
    </w:r>
  </w:p>
  <w:p w:rsidR="00801B72" w:rsidRDefault="00801B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058" w:rsidRDefault="001E0058">
    <w:pPr>
      <w:pStyle w:val="Header"/>
    </w:pPr>
  </w:p>
  <w:p w:rsidR="00801B72" w:rsidRDefault="00801B7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4074E0"/>
    <w:multiLevelType w:val="hybridMultilevel"/>
    <w:tmpl w:val="2A601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1156FC"/>
    <w:multiLevelType w:val="hybridMultilevel"/>
    <w:tmpl w:val="AFC2150C"/>
    <w:lvl w:ilvl="0" w:tplc="8886202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C11"/>
    <w:rsid w:val="00031C80"/>
    <w:rsid w:val="00037F0A"/>
    <w:rsid w:val="000412F7"/>
    <w:rsid w:val="00052950"/>
    <w:rsid w:val="000827D6"/>
    <w:rsid w:val="000A7BC8"/>
    <w:rsid w:val="000D0799"/>
    <w:rsid w:val="000F4AA9"/>
    <w:rsid w:val="00102B53"/>
    <w:rsid w:val="001103AA"/>
    <w:rsid w:val="00111A03"/>
    <w:rsid w:val="00114D2E"/>
    <w:rsid w:val="001171B6"/>
    <w:rsid w:val="001233D9"/>
    <w:rsid w:val="0014582B"/>
    <w:rsid w:val="00170CAF"/>
    <w:rsid w:val="00172A9A"/>
    <w:rsid w:val="001C1C35"/>
    <w:rsid w:val="001C5290"/>
    <w:rsid w:val="001E0058"/>
    <w:rsid w:val="002362D4"/>
    <w:rsid w:val="002828F0"/>
    <w:rsid w:val="00286334"/>
    <w:rsid w:val="002A3099"/>
    <w:rsid w:val="002D1D88"/>
    <w:rsid w:val="002D7439"/>
    <w:rsid w:val="002F171F"/>
    <w:rsid w:val="0030313A"/>
    <w:rsid w:val="003213D0"/>
    <w:rsid w:val="003738D6"/>
    <w:rsid w:val="00373B12"/>
    <w:rsid w:val="003D5D0C"/>
    <w:rsid w:val="00437AC6"/>
    <w:rsid w:val="004660AE"/>
    <w:rsid w:val="004739F3"/>
    <w:rsid w:val="004E532B"/>
    <w:rsid w:val="005160D5"/>
    <w:rsid w:val="00522BEA"/>
    <w:rsid w:val="005302E9"/>
    <w:rsid w:val="00533914"/>
    <w:rsid w:val="00553238"/>
    <w:rsid w:val="005976A4"/>
    <w:rsid w:val="005D1DDE"/>
    <w:rsid w:val="00612913"/>
    <w:rsid w:val="0063291A"/>
    <w:rsid w:val="00633B2E"/>
    <w:rsid w:val="006718FB"/>
    <w:rsid w:val="00676AE3"/>
    <w:rsid w:val="006B18A5"/>
    <w:rsid w:val="006D05B0"/>
    <w:rsid w:val="006E780E"/>
    <w:rsid w:val="00720928"/>
    <w:rsid w:val="00722512"/>
    <w:rsid w:val="007424B7"/>
    <w:rsid w:val="007A1FC4"/>
    <w:rsid w:val="007C0A63"/>
    <w:rsid w:val="007D5D0B"/>
    <w:rsid w:val="00801B72"/>
    <w:rsid w:val="008270F2"/>
    <w:rsid w:val="00833B9F"/>
    <w:rsid w:val="00840B8D"/>
    <w:rsid w:val="008648BE"/>
    <w:rsid w:val="00885B20"/>
    <w:rsid w:val="00893A7B"/>
    <w:rsid w:val="008C5BEC"/>
    <w:rsid w:val="009734BB"/>
    <w:rsid w:val="009848FB"/>
    <w:rsid w:val="00996027"/>
    <w:rsid w:val="009A3514"/>
    <w:rsid w:val="009B4640"/>
    <w:rsid w:val="00A10388"/>
    <w:rsid w:val="00A14C99"/>
    <w:rsid w:val="00A6438A"/>
    <w:rsid w:val="00A85DA2"/>
    <w:rsid w:val="00A95582"/>
    <w:rsid w:val="00AA6A28"/>
    <w:rsid w:val="00AA7CFB"/>
    <w:rsid w:val="00AA7EDA"/>
    <w:rsid w:val="00AC2393"/>
    <w:rsid w:val="00B12E17"/>
    <w:rsid w:val="00B651ED"/>
    <w:rsid w:val="00BB26B9"/>
    <w:rsid w:val="00BF3C06"/>
    <w:rsid w:val="00C057C1"/>
    <w:rsid w:val="00C44A7D"/>
    <w:rsid w:val="00C575CD"/>
    <w:rsid w:val="00C61117"/>
    <w:rsid w:val="00CB487E"/>
    <w:rsid w:val="00CC3F82"/>
    <w:rsid w:val="00CC7137"/>
    <w:rsid w:val="00D1300D"/>
    <w:rsid w:val="00D252B7"/>
    <w:rsid w:val="00D37C11"/>
    <w:rsid w:val="00D403E7"/>
    <w:rsid w:val="00D61622"/>
    <w:rsid w:val="00D64891"/>
    <w:rsid w:val="00DA1C8E"/>
    <w:rsid w:val="00DD5354"/>
    <w:rsid w:val="00E22BDC"/>
    <w:rsid w:val="00E6400E"/>
    <w:rsid w:val="00EE52DF"/>
    <w:rsid w:val="00F3057F"/>
    <w:rsid w:val="00F51FE7"/>
    <w:rsid w:val="00F67394"/>
    <w:rsid w:val="00F70D29"/>
    <w:rsid w:val="00F85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efaultImageDpi w14:val="0"/>
  <w15:docId w15:val="{8C81C37A-220D-40D7-AAD5-D83847298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52DF"/>
    <w:rPr>
      <w:sz w:val="24"/>
    </w:rPr>
  </w:style>
  <w:style w:type="paragraph" w:styleId="Heading1">
    <w:name w:val="heading 1"/>
    <w:basedOn w:val="Normal"/>
    <w:next w:val="Normal"/>
    <w:link w:val="Heading1Char"/>
    <w:uiPriority w:val="99"/>
    <w:qFormat/>
    <w:rsid w:val="00EE52DF"/>
    <w:pPr>
      <w:keepNext/>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paragraph" w:styleId="Header">
    <w:name w:val="header"/>
    <w:basedOn w:val="Normal"/>
    <w:link w:val="HeaderChar"/>
    <w:uiPriority w:val="99"/>
    <w:rsid w:val="00EE52DF"/>
    <w:pPr>
      <w:tabs>
        <w:tab w:val="center" w:pos="4320"/>
        <w:tab w:val="right" w:pos="8640"/>
      </w:tabs>
    </w:pPr>
  </w:style>
  <w:style w:type="character" w:customStyle="1" w:styleId="HeaderChar">
    <w:name w:val="Header Char"/>
    <w:link w:val="Header"/>
    <w:uiPriority w:val="99"/>
    <w:rPr>
      <w:sz w:val="24"/>
      <w:szCs w:val="20"/>
    </w:rPr>
  </w:style>
  <w:style w:type="paragraph" w:styleId="Footer">
    <w:name w:val="footer"/>
    <w:basedOn w:val="Normal"/>
    <w:link w:val="FooterChar"/>
    <w:uiPriority w:val="99"/>
    <w:rsid w:val="00EE52DF"/>
    <w:pPr>
      <w:tabs>
        <w:tab w:val="center" w:pos="4320"/>
        <w:tab w:val="right" w:pos="8640"/>
      </w:tabs>
    </w:pPr>
  </w:style>
  <w:style w:type="character" w:customStyle="1" w:styleId="FooterChar">
    <w:name w:val="Footer Char"/>
    <w:link w:val="Footer"/>
    <w:uiPriority w:val="99"/>
    <w:semiHidden/>
    <w:rPr>
      <w:sz w:val="24"/>
      <w:szCs w:val="20"/>
    </w:rPr>
  </w:style>
  <w:style w:type="character" w:styleId="PageNumber">
    <w:name w:val="page number"/>
    <w:uiPriority w:val="99"/>
    <w:rsid w:val="00EE52DF"/>
    <w:rPr>
      <w:rFonts w:cs="Times New Roman"/>
    </w:rPr>
  </w:style>
  <w:style w:type="paragraph" w:styleId="ListParagraph">
    <w:name w:val="List Paragraph"/>
    <w:basedOn w:val="Normal"/>
    <w:uiPriority w:val="34"/>
    <w:qFormat/>
    <w:rsid w:val="00F51F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taylor\Documents\Custom%20Office%20Templates\MINUTES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MINUTES1.dotx</Template>
  <TotalTime>0</TotalTime>
  <Pages>2</Pages>
  <Words>456</Words>
  <Characters>2671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WATER AND LIGHT COMMISSION MINUTES</vt:lpstr>
    </vt:vector>
  </TitlesOfParts>
  <Company>Worthington Public Utilities</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AND LIGHT COMMISSION MINUTES</dc:title>
  <dc:creator>Kristy Taylor</dc:creator>
  <cp:lastModifiedBy>Kristy Taylor</cp:lastModifiedBy>
  <cp:revision>2</cp:revision>
  <cp:lastPrinted>2013-10-18T16:54:00Z</cp:lastPrinted>
  <dcterms:created xsi:type="dcterms:W3CDTF">2025-05-09T14:29:00Z</dcterms:created>
  <dcterms:modified xsi:type="dcterms:W3CDTF">2025-05-09T14:29:00Z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4a98095f-308d-415a-9267-195e1f2fb3e7</vt:lpwstr>
  </property>
</Properties>
</file>