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41" w:rsidRDefault="007C4E41" w:rsidP="007C4E41">
      <w:pPr>
        <w:rPr>
          <w:b/>
          <w:sz w:val="36"/>
        </w:rPr>
      </w:pP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E66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 4, 2025</w:t>
      </w:r>
    </w:p>
    <w:p w:rsidR="00801B72" w:rsidRDefault="00801B72">
      <w:pPr>
        <w:jc w:val="center"/>
        <w:rPr>
          <w:b/>
        </w:rPr>
      </w:pPr>
    </w:p>
    <w:p w:rsidR="00801B72" w:rsidRDefault="00801B72">
      <w:pPr>
        <w:jc w:val="both"/>
      </w:pPr>
      <w:r>
        <w:t>The regular meeting of the Water and Light Commission was called to order in the Worthington Public Utilitie</w:t>
      </w:r>
      <w:r w:rsidR="009A3514">
        <w:t xml:space="preserve">s Conference Room at 3:00 </w:t>
      </w:r>
      <w:r w:rsidR="00E66460">
        <w:t>p.m. by President Debra Weg, with the following members present: Kathy Hayenga, Chad Nixon, Mike Fury,</w:t>
      </w:r>
      <w:r w:rsidR="00551000">
        <w:t xml:space="preserve"> and Amy Ernst.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E66460">
        <w:t>Eric Roos, Utility Coordinator</w:t>
      </w:r>
      <w:r w:rsidR="005E2388">
        <w:t>;</w:t>
      </w:r>
      <w:r w:rsidR="00E66460">
        <w:t xml:space="preserve"> and Kristy Taylor</w:t>
      </w:r>
      <w:r>
        <w:t>, Secretary to the Commission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>Others present</w:t>
      </w:r>
      <w:r w:rsidR="0028585E">
        <w:t>:  None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B13C41" w:rsidRDefault="00955D58">
      <w:pPr>
        <w:jc w:val="both"/>
      </w:pPr>
      <w:r>
        <w:t>General Manager Hain requested that t</w:t>
      </w:r>
      <w:r w:rsidR="00A971F4">
        <w:t xml:space="preserve">he General Manager Evaluation </w:t>
      </w:r>
      <w:r>
        <w:t>be removed from the agenda as individual Commissioner evaluation results had not yet been tabulated</w:t>
      </w:r>
      <w:r w:rsidR="007C4E41">
        <w:t>,</w:t>
      </w:r>
      <w:r>
        <w:t xml:space="preserve"> </w:t>
      </w:r>
      <w:r w:rsidR="00A971F4">
        <w:t xml:space="preserve">and </w:t>
      </w:r>
      <w:r>
        <w:t>that a</w:t>
      </w:r>
      <w:r w:rsidR="00A971F4">
        <w:t xml:space="preserve"> Lease Agreement with G</w:t>
      </w:r>
      <w:r w:rsidR="00B41D8C">
        <w:t>e</w:t>
      </w:r>
      <w:r w:rsidR="00A971F4">
        <w:t>ldner</w:t>
      </w:r>
      <w:r w:rsidR="00B13C41">
        <w:t xml:space="preserve"> </w:t>
      </w:r>
      <w:r w:rsidR="00B41D8C">
        <w:t xml:space="preserve">Underground </w:t>
      </w:r>
      <w:r w:rsidR="00B13C41">
        <w:t xml:space="preserve">be added to the agenda. A motion was made by </w:t>
      </w:r>
      <w:r w:rsidR="00A971F4">
        <w:t>Commissioner Fury</w:t>
      </w:r>
      <w:r w:rsidR="00B13C41">
        <w:t xml:space="preserve">, seconded by </w:t>
      </w:r>
      <w:r w:rsidR="00A971F4">
        <w:t>Commissioner Hayenga,</w:t>
      </w:r>
      <w:r w:rsidR="00B13C41">
        <w:t xml:space="preserve"> and unanimously carried to approve the agenda with the noted </w:t>
      </w:r>
      <w:r w:rsidR="00A971F4">
        <w:t>changes</w:t>
      </w:r>
      <w:r w:rsidR="00B13C41">
        <w:t xml:space="preserve">. 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E66460">
        <w:t>Ernst</w:t>
      </w:r>
      <w:r>
        <w:t xml:space="preserve">, seconded by Commissioner </w:t>
      </w:r>
      <w:r w:rsidR="00E66460">
        <w:t>Nixon,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E66460">
        <w:t xml:space="preserve">June 16, 2025, and minutes of the special meeting held </w:t>
      </w:r>
      <w:r w:rsidR="005E2388">
        <w:t xml:space="preserve">on </w:t>
      </w:r>
      <w:bookmarkStart w:id="0" w:name="_GoBack"/>
      <w:bookmarkEnd w:id="0"/>
      <w:r w:rsidR="00E66460">
        <w:t xml:space="preserve">July 16, 2025. </w:t>
      </w:r>
    </w:p>
    <w:p w:rsidR="00801B72" w:rsidRDefault="007D5D0B" w:rsidP="009B4640">
      <w:pPr>
        <w:pStyle w:val="ListParagraph"/>
        <w:numPr>
          <w:ilvl w:val="0"/>
          <w:numId w:val="1"/>
        </w:numPr>
        <w:jc w:val="both"/>
      </w:pPr>
      <w:r>
        <w:t>S</w:t>
      </w:r>
      <w:r w:rsidR="00801B72">
        <w:t xml:space="preserve">taff reports for </w:t>
      </w:r>
      <w:r w:rsidR="00E66460">
        <w:t>June</w:t>
      </w: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Utility bills payable totaling </w:t>
      </w:r>
      <w:r w:rsidR="001F267E">
        <w:t>$765,991.05</w:t>
      </w:r>
      <w:r w:rsidR="00242092">
        <w:t xml:space="preserve"> for </w:t>
      </w:r>
      <w:r w:rsidR="001F267E">
        <w:t>June 20, June 27, July 3, July 11, July 18, July 25</w:t>
      </w:r>
      <w:r w:rsidR="00B13C41">
        <w:t>,</w:t>
      </w:r>
      <w:r w:rsidR="001F267E">
        <w:t xml:space="preserve"> and August 1, 2025. </w:t>
      </w:r>
    </w:p>
    <w:p w:rsidR="007D5D0B" w:rsidRDefault="007D5D0B" w:rsidP="007D5D0B">
      <w:pPr>
        <w:jc w:val="both"/>
      </w:pPr>
    </w:p>
    <w:p w:rsidR="007D5D0B" w:rsidRDefault="007D5D0B" w:rsidP="007D5D0B">
      <w:pPr>
        <w:jc w:val="both"/>
      </w:pPr>
      <w:r>
        <w:rPr>
          <w:b/>
        </w:rPr>
        <w:t>FINANCIAL STATEMENTS</w:t>
      </w:r>
      <w:r w:rsidR="00A43379">
        <w:rPr>
          <w:b/>
        </w:rPr>
        <w:t xml:space="preserve"> AND SALES REPORTS</w:t>
      </w:r>
    </w:p>
    <w:p w:rsidR="007D5D0B" w:rsidRDefault="007D5D0B" w:rsidP="007D5D0B">
      <w:pPr>
        <w:jc w:val="both"/>
      </w:pPr>
    </w:p>
    <w:p w:rsidR="007D5D0B" w:rsidRPr="007D5D0B" w:rsidRDefault="007D5D0B" w:rsidP="007D5D0B">
      <w:pPr>
        <w:jc w:val="both"/>
      </w:pPr>
      <w:r>
        <w:t xml:space="preserve">A motion was made by Commissioner </w:t>
      </w:r>
      <w:r w:rsidR="00E66460">
        <w:t>Hayenga</w:t>
      </w:r>
      <w:r>
        <w:t xml:space="preserve">, seconded by Commissioner </w:t>
      </w:r>
      <w:r w:rsidR="00E66460">
        <w:t>Fury</w:t>
      </w:r>
      <w:r w:rsidR="00C36567">
        <w:t>,</w:t>
      </w:r>
      <w:r>
        <w:t xml:space="preserve"> and unanimously carried to accept the financial statements </w:t>
      </w:r>
      <w:r w:rsidR="00A43379">
        <w:t xml:space="preserve">and sales reports </w:t>
      </w:r>
      <w:r>
        <w:t xml:space="preserve">for </w:t>
      </w:r>
      <w:r w:rsidR="00E66460">
        <w:t>June</w:t>
      </w:r>
      <w:r w:rsidR="00317483">
        <w:t xml:space="preserve"> 2025</w:t>
      </w:r>
      <w:r>
        <w:t>.</w:t>
      </w:r>
    </w:p>
    <w:p w:rsidR="00801B72" w:rsidRDefault="00801B72">
      <w:pPr>
        <w:jc w:val="both"/>
      </w:pPr>
    </w:p>
    <w:p w:rsidR="00B41D8C" w:rsidRPr="009B3CD0" w:rsidRDefault="00B41D8C" w:rsidP="00B41D8C">
      <w:pPr>
        <w:contextualSpacing/>
        <w:jc w:val="both"/>
        <w:rPr>
          <w:b/>
          <w:bCs/>
          <w:szCs w:val="24"/>
        </w:rPr>
      </w:pPr>
      <w:r w:rsidRPr="009B3CD0">
        <w:rPr>
          <w:b/>
          <w:szCs w:val="24"/>
        </w:rPr>
        <w:t xml:space="preserve">DECLARE </w:t>
      </w:r>
      <w:r>
        <w:rPr>
          <w:b/>
          <w:szCs w:val="24"/>
        </w:rPr>
        <w:t>WATER</w:t>
      </w:r>
      <w:r w:rsidRPr="009B3CD0">
        <w:rPr>
          <w:b/>
          <w:szCs w:val="24"/>
        </w:rPr>
        <w:t xml:space="preserve"> DEPARTMENT UNIT #</w:t>
      </w:r>
      <w:r>
        <w:rPr>
          <w:b/>
          <w:szCs w:val="24"/>
        </w:rPr>
        <w:t xml:space="preserve">203 </w:t>
      </w:r>
      <w:r w:rsidRPr="009B3CD0">
        <w:rPr>
          <w:b/>
          <w:szCs w:val="24"/>
        </w:rPr>
        <w:t>SURPLUS PROPERTY</w:t>
      </w:r>
    </w:p>
    <w:p w:rsidR="00B41D8C" w:rsidRPr="009B3CD0" w:rsidRDefault="00B41D8C" w:rsidP="00B41D8C">
      <w:pPr>
        <w:ind w:left="720"/>
        <w:contextualSpacing/>
        <w:jc w:val="both"/>
        <w:rPr>
          <w:bCs/>
          <w:szCs w:val="24"/>
        </w:rPr>
      </w:pPr>
    </w:p>
    <w:p w:rsidR="00B41D8C" w:rsidRPr="009B3CD0" w:rsidRDefault="00B41D8C" w:rsidP="00B41D8C">
      <w:pPr>
        <w:contextualSpacing/>
        <w:jc w:val="both"/>
        <w:rPr>
          <w:bCs/>
          <w:szCs w:val="24"/>
        </w:rPr>
      </w:pPr>
      <w:r>
        <w:rPr>
          <w:bCs/>
          <w:szCs w:val="24"/>
        </w:rPr>
        <w:t>Commissioner Hayenga made a motion, seconded by Commissioner Fury, and unanimously carried</w:t>
      </w:r>
      <w:r w:rsidRPr="009B3CD0">
        <w:rPr>
          <w:bCs/>
          <w:szCs w:val="24"/>
        </w:rPr>
        <w:t xml:space="preserve"> to declare the </w:t>
      </w:r>
      <w:r>
        <w:rPr>
          <w:bCs/>
          <w:szCs w:val="24"/>
        </w:rPr>
        <w:t>Water</w:t>
      </w:r>
      <w:r w:rsidRPr="009B3CD0">
        <w:rPr>
          <w:bCs/>
          <w:szCs w:val="24"/>
        </w:rPr>
        <w:t xml:space="preserve"> </w:t>
      </w:r>
      <w:r>
        <w:rPr>
          <w:bCs/>
          <w:szCs w:val="24"/>
        </w:rPr>
        <w:t>Department's</w:t>
      </w:r>
      <w:r w:rsidRPr="009B3CD0">
        <w:rPr>
          <w:bCs/>
          <w:szCs w:val="24"/>
        </w:rPr>
        <w:t xml:space="preserve"> current Unit #</w:t>
      </w:r>
      <w:r>
        <w:rPr>
          <w:bCs/>
          <w:szCs w:val="24"/>
        </w:rPr>
        <w:t>203</w:t>
      </w:r>
      <w:r w:rsidRPr="009B3CD0">
        <w:rPr>
          <w:bCs/>
          <w:szCs w:val="24"/>
        </w:rPr>
        <w:t>, a 20</w:t>
      </w:r>
      <w:r>
        <w:rPr>
          <w:bCs/>
          <w:szCs w:val="24"/>
        </w:rPr>
        <w:t>15</w:t>
      </w:r>
      <w:r w:rsidRPr="009B3CD0">
        <w:rPr>
          <w:bCs/>
          <w:szCs w:val="24"/>
        </w:rPr>
        <w:t xml:space="preserve"> </w:t>
      </w:r>
      <w:r>
        <w:rPr>
          <w:bCs/>
          <w:szCs w:val="24"/>
        </w:rPr>
        <w:t xml:space="preserve">GMC pickup, </w:t>
      </w:r>
      <w:r w:rsidRPr="009B3CD0">
        <w:rPr>
          <w:bCs/>
          <w:szCs w:val="24"/>
        </w:rPr>
        <w:t xml:space="preserve">surplus property and authorize </w:t>
      </w:r>
      <w:r>
        <w:rPr>
          <w:bCs/>
          <w:szCs w:val="24"/>
        </w:rPr>
        <w:t xml:space="preserve">the </w:t>
      </w:r>
      <w:r w:rsidRPr="009B3CD0">
        <w:rPr>
          <w:bCs/>
          <w:szCs w:val="24"/>
        </w:rPr>
        <w:t xml:space="preserve">disposal of the unit.  </w:t>
      </w:r>
    </w:p>
    <w:p w:rsidR="00B41D8C" w:rsidRDefault="00B41D8C">
      <w:pPr>
        <w:jc w:val="both"/>
      </w:pPr>
    </w:p>
    <w:p w:rsidR="00317483" w:rsidRDefault="00317483" w:rsidP="00B41D8C">
      <w:pPr>
        <w:jc w:val="both"/>
        <w:rPr>
          <w:b/>
        </w:rPr>
      </w:pPr>
    </w:p>
    <w:p w:rsidR="00317483" w:rsidRDefault="00317483" w:rsidP="00B41D8C">
      <w:pPr>
        <w:jc w:val="both"/>
        <w:rPr>
          <w:b/>
        </w:rPr>
      </w:pPr>
    </w:p>
    <w:p w:rsidR="00B13C41" w:rsidRPr="003B7848" w:rsidRDefault="003B7848" w:rsidP="00B41D8C">
      <w:pPr>
        <w:jc w:val="both"/>
        <w:rPr>
          <w:b/>
        </w:rPr>
      </w:pPr>
      <w:r w:rsidRPr="00B13C41">
        <w:rPr>
          <w:b/>
        </w:rPr>
        <w:t xml:space="preserve">2024 ANNUAL COMPREHENSIVE FINANCIAL REPORT </w:t>
      </w:r>
    </w:p>
    <w:p w:rsidR="003B7848" w:rsidRPr="00B13C41" w:rsidRDefault="003B7848" w:rsidP="00B41D8C">
      <w:pPr>
        <w:jc w:val="both"/>
        <w:rPr>
          <w:b/>
        </w:rPr>
      </w:pPr>
    </w:p>
    <w:p w:rsidR="003B7848" w:rsidRPr="003B7848" w:rsidRDefault="003B7848" w:rsidP="00436DA0">
      <w:pPr>
        <w:tabs>
          <w:tab w:val="left" w:pos="720"/>
          <w:tab w:val="left" w:pos="1440"/>
        </w:tabs>
        <w:jc w:val="both"/>
      </w:pPr>
      <w:r>
        <w:t xml:space="preserve">General Manager Hain reviewed the </w:t>
      </w:r>
      <w:r w:rsidR="00317483">
        <w:t xml:space="preserve">utility </w:t>
      </w:r>
      <w:r w:rsidR="007C4E41">
        <w:t>fund-related</w:t>
      </w:r>
      <w:r w:rsidR="00317483">
        <w:t xml:space="preserve"> portions of the </w:t>
      </w:r>
      <w:r>
        <w:t>2024 Annual Comprehensive Financial Report.</w:t>
      </w:r>
    </w:p>
    <w:p w:rsidR="00317483" w:rsidRDefault="00317483" w:rsidP="00436DA0">
      <w:pPr>
        <w:tabs>
          <w:tab w:val="left" w:pos="720"/>
          <w:tab w:val="left" w:pos="1440"/>
        </w:tabs>
        <w:jc w:val="both"/>
        <w:rPr>
          <w:b/>
        </w:rPr>
      </w:pPr>
    </w:p>
    <w:p w:rsidR="00436DA0" w:rsidRPr="006905A6" w:rsidRDefault="00436DA0" w:rsidP="00436DA0">
      <w:pPr>
        <w:tabs>
          <w:tab w:val="left" w:pos="720"/>
          <w:tab w:val="left" w:pos="1440"/>
        </w:tabs>
        <w:jc w:val="both"/>
        <w:rPr>
          <w:b/>
        </w:rPr>
      </w:pPr>
      <w:r w:rsidRPr="006905A6">
        <w:rPr>
          <w:b/>
        </w:rPr>
        <w:t>LEASE AGREEMENT WITH G</w:t>
      </w:r>
      <w:r w:rsidR="00317483">
        <w:rPr>
          <w:b/>
        </w:rPr>
        <w:t>ELDNER UNDERGROUND</w:t>
      </w:r>
    </w:p>
    <w:p w:rsidR="00436DA0" w:rsidRDefault="00436DA0" w:rsidP="00436DA0">
      <w:pPr>
        <w:jc w:val="both"/>
        <w:rPr>
          <w:b/>
        </w:rPr>
      </w:pPr>
    </w:p>
    <w:p w:rsidR="00436DA0" w:rsidRDefault="00436DA0" w:rsidP="00436DA0">
      <w:pPr>
        <w:tabs>
          <w:tab w:val="left" w:pos="0"/>
          <w:tab w:val="left" w:pos="1440"/>
        </w:tabs>
        <w:ind w:left="810" w:hanging="810"/>
      </w:pPr>
      <w:r>
        <w:t>A motion was made by Commissioner Hayenga, seconded by Commissioner Fury, to</w:t>
      </w:r>
    </w:p>
    <w:p w:rsidR="00436DA0" w:rsidRPr="00883AE1" w:rsidRDefault="00317483" w:rsidP="00436DA0">
      <w:pPr>
        <w:tabs>
          <w:tab w:val="left" w:pos="0"/>
          <w:tab w:val="left" w:pos="1440"/>
        </w:tabs>
      </w:pPr>
      <w:r>
        <w:t xml:space="preserve">approve, and </w:t>
      </w:r>
      <w:r w:rsidR="00436DA0">
        <w:t xml:space="preserve">recommend that the City Council approve the lease agreement with Geldner Underground </w:t>
      </w:r>
      <w:r>
        <w:t>on</w:t>
      </w:r>
      <w:r w:rsidR="00436DA0">
        <w:t xml:space="preserve"> the property containing the east water tower for material and equipment storage associated with an upcoming rural fiber optic </w:t>
      </w:r>
      <w:r>
        <w:t xml:space="preserve">construction </w:t>
      </w:r>
      <w:r w:rsidR="00436DA0">
        <w:t>project.</w:t>
      </w:r>
    </w:p>
    <w:p w:rsidR="00B13C41" w:rsidRDefault="00B13C41">
      <w:pPr>
        <w:jc w:val="both"/>
        <w:rPr>
          <w:b/>
        </w:rPr>
      </w:pPr>
    </w:p>
    <w:p w:rsidR="00652E07" w:rsidRDefault="00652E07">
      <w:pPr>
        <w:jc w:val="both"/>
      </w:pPr>
      <w:r>
        <w:rPr>
          <w:b/>
        </w:rPr>
        <w:t>COMMISSION COMMITTEE REPORTS</w:t>
      </w:r>
    </w:p>
    <w:p w:rsidR="00944EF0" w:rsidRDefault="00944EF0">
      <w:pPr>
        <w:jc w:val="both"/>
      </w:pPr>
    </w:p>
    <w:p w:rsidR="003E353C" w:rsidRDefault="003E353C" w:rsidP="003E353C">
      <w:pPr>
        <w:jc w:val="both"/>
      </w:pPr>
      <w:r>
        <w:t>Commissioner Ernst attended the EDA meeting on June 13, 2025.</w:t>
      </w:r>
    </w:p>
    <w:p w:rsidR="006E0568" w:rsidRDefault="006E0568">
      <w:pPr>
        <w:jc w:val="both"/>
      </w:pPr>
    </w:p>
    <w:p w:rsidR="00944EF0" w:rsidRDefault="006E0568">
      <w:pPr>
        <w:jc w:val="both"/>
      </w:pPr>
      <w:r>
        <w:t>Commissioner Nixon attended the EDA meeting on July 28, 2025.</w:t>
      </w:r>
    </w:p>
    <w:p w:rsidR="006E0568" w:rsidRDefault="006E0568">
      <w:pPr>
        <w:jc w:val="both"/>
      </w:pPr>
    </w:p>
    <w:p w:rsidR="00944EF0" w:rsidRDefault="003E353C">
      <w:pPr>
        <w:jc w:val="both"/>
      </w:pPr>
      <w:r>
        <w:t>Commissioner Weg reported that tours will be available at the Red Rock Hydro Electric Facility in Pella, IA, on August 12, 21, 24, and 2</w:t>
      </w:r>
      <w:r w:rsidR="00B762DC">
        <w:t>7</w:t>
      </w:r>
      <w:r>
        <w:t>, 2025.</w:t>
      </w:r>
    </w:p>
    <w:p w:rsidR="003E353C" w:rsidRDefault="003E353C">
      <w:pPr>
        <w:jc w:val="both"/>
      </w:pPr>
    </w:p>
    <w:p w:rsidR="00944EF0" w:rsidRDefault="00944EF0">
      <w:pPr>
        <w:jc w:val="both"/>
      </w:pPr>
      <w:r>
        <w:rPr>
          <w:b/>
        </w:rPr>
        <w:t>GENERAL MANAGER REPORT</w:t>
      </w:r>
    </w:p>
    <w:p w:rsidR="00944EF0" w:rsidRDefault="00944EF0">
      <w:pPr>
        <w:jc w:val="both"/>
      </w:pPr>
    </w:p>
    <w:p w:rsidR="003E353C" w:rsidRPr="00944EF0" w:rsidRDefault="003E353C">
      <w:pPr>
        <w:jc w:val="both"/>
      </w:pPr>
      <w:r>
        <w:t xml:space="preserve">General Manager Hain had nothing additional to report. </w:t>
      </w:r>
    </w:p>
    <w:p w:rsidR="00652E07" w:rsidRPr="00652E07" w:rsidRDefault="00652E0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A motion was made by Commissioner </w:t>
      </w:r>
      <w:r w:rsidR="00E66460">
        <w:t>Hayenga</w:t>
      </w:r>
      <w:r>
        <w:t xml:space="preserve">, seconded by Commissioner </w:t>
      </w:r>
      <w:r w:rsidR="00E66460">
        <w:t>Nixon, and unanimously carried to adjourn the meeting at 4:00 p.m. The President</w:t>
      </w:r>
      <w:r>
        <w:t xml:space="preserve"> declared the meeting adjourned.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242092" w:rsidRDefault="00E66460">
      <w:pPr>
        <w:jc w:val="both"/>
      </w:pPr>
      <w:r>
        <w:t>Kristy Taylor</w:t>
      </w:r>
    </w:p>
    <w:p w:rsidR="003738D6" w:rsidRDefault="00801B72">
      <w:pPr>
        <w:jc w:val="both"/>
      </w:pPr>
      <w:r>
        <w:t>Secretary to the Commission</w:t>
      </w:r>
    </w:p>
    <w:p w:rsidR="003738D6" w:rsidRDefault="003738D6">
      <w:pPr>
        <w:jc w:val="both"/>
      </w:pPr>
    </w:p>
    <w:sectPr w:rsidR="003738D6" w:rsidSect="00EE5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66" w:rsidRDefault="008C0766">
      <w:r>
        <w:separator/>
      </w:r>
    </w:p>
  </w:endnote>
  <w:endnote w:type="continuationSeparator" w:id="0">
    <w:p w:rsidR="008C0766" w:rsidRDefault="008C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C3" w:rsidRDefault="00E94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C3" w:rsidRDefault="00E94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C3" w:rsidRDefault="00E94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66" w:rsidRDefault="008C0766">
      <w:r>
        <w:separator/>
      </w:r>
    </w:p>
  </w:footnote>
  <w:footnote w:type="continuationSeparator" w:id="0">
    <w:p w:rsidR="008C0766" w:rsidRDefault="008C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C3" w:rsidRDefault="00E94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317483">
    <w:pPr>
      <w:pStyle w:val="Header"/>
    </w:pPr>
    <w:r>
      <w:t>August 4,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Pr="007C4E41" w:rsidRDefault="00801B72" w:rsidP="007C4E4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60"/>
    <w:rsid w:val="00031C80"/>
    <w:rsid w:val="00037F0A"/>
    <w:rsid w:val="000827D6"/>
    <w:rsid w:val="000A7BC8"/>
    <w:rsid w:val="000D0799"/>
    <w:rsid w:val="00102B53"/>
    <w:rsid w:val="00111A03"/>
    <w:rsid w:val="00114D2E"/>
    <w:rsid w:val="001233D9"/>
    <w:rsid w:val="0014582B"/>
    <w:rsid w:val="00170CAF"/>
    <w:rsid w:val="001C1C35"/>
    <w:rsid w:val="001C2983"/>
    <w:rsid w:val="001C5290"/>
    <w:rsid w:val="001F267E"/>
    <w:rsid w:val="0022478F"/>
    <w:rsid w:val="00242092"/>
    <w:rsid w:val="002828F0"/>
    <w:rsid w:val="0028585E"/>
    <w:rsid w:val="00286334"/>
    <w:rsid w:val="002A3099"/>
    <w:rsid w:val="002D7439"/>
    <w:rsid w:val="0030013A"/>
    <w:rsid w:val="0030313A"/>
    <w:rsid w:val="0030414B"/>
    <w:rsid w:val="00317483"/>
    <w:rsid w:val="003213D0"/>
    <w:rsid w:val="003738D6"/>
    <w:rsid w:val="003B7848"/>
    <w:rsid w:val="003D5D0C"/>
    <w:rsid w:val="003E353C"/>
    <w:rsid w:val="00436DA0"/>
    <w:rsid w:val="005160D5"/>
    <w:rsid w:val="005302E9"/>
    <w:rsid w:val="00533914"/>
    <w:rsid w:val="00551000"/>
    <w:rsid w:val="00570350"/>
    <w:rsid w:val="00596022"/>
    <w:rsid w:val="005976A4"/>
    <w:rsid w:val="005D1DDE"/>
    <w:rsid w:val="005E2388"/>
    <w:rsid w:val="0060617A"/>
    <w:rsid w:val="00633B2E"/>
    <w:rsid w:val="00652E07"/>
    <w:rsid w:val="00676AE3"/>
    <w:rsid w:val="006D05B0"/>
    <w:rsid w:val="006E0568"/>
    <w:rsid w:val="006E4982"/>
    <w:rsid w:val="006E780E"/>
    <w:rsid w:val="00722512"/>
    <w:rsid w:val="007424B7"/>
    <w:rsid w:val="007A1FC4"/>
    <w:rsid w:val="007C0A63"/>
    <w:rsid w:val="007C4E41"/>
    <w:rsid w:val="007D5D0B"/>
    <w:rsid w:val="00801B72"/>
    <w:rsid w:val="008270F2"/>
    <w:rsid w:val="00840B8D"/>
    <w:rsid w:val="0085253A"/>
    <w:rsid w:val="008648BE"/>
    <w:rsid w:val="00885B20"/>
    <w:rsid w:val="00893A7B"/>
    <w:rsid w:val="008C0766"/>
    <w:rsid w:val="008C5BEC"/>
    <w:rsid w:val="0090385C"/>
    <w:rsid w:val="0094197B"/>
    <w:rsid w:val="00944EF0"/>
    <w:rsid w:val="00955D58"/>
    <w:rsid w:val="009734BB"/>
    <w:rsid w:val="0098785D"/>
    <w:rsid w:val="00996027"/>
    <w:rsid w:val="009A3514"/>
    <w:rsid w:val="009B4640"/>
    <w:rsid w:val="00A02BF4"/>
    <w:rsid w:val="00A10388"/>
    <w:rsid w:val="00A13199"/>
    <w:rsid w:val="00A14C99"/>
    <w:rsid w:val="00A43379"/>
    <w:rsid w:val="00A85DA2"/>
    <w:rsid w:val="00A95582"/>
    <w:rsid w:val="00A971F4"/>
    <w:rsid w:val="00AA7EDA"/>
    <w:rsid w:val="00AC2393"/>
    <w:rsid w:val="00B12E17"/>
    <w:rsid w:val="00B13C41"/>
    <w:rsid w:val="00B41D8C"/>
    <w:rsid w:val="00B651ED"/>
    <w:rsid w:val="00B762DC"/>
    <w:rsid w:val="00BC3637"/>
    <w:rsid w:val="00BF3C06"/>
    <w:rsid w:val="00C057C1"/>
    <w:rsid w:val="00C248F7"/>
    <w:rsid w:val="00C36567"/>
    <w:rsid w:val="00C44A7D"/>
    <w:rsid w:val="00C46432"/>
    <w:rsid w:val="00C61117"/>
    <w:rsid w:val="00CB487E"/>
    <w:rsid w:val="00CC7137"/>
    <w:rsid w:val="00D06E07"/>
    <w:rsid w:val="00D1300D"/>
    <w:rsid w:val="00D252B7"/>
    <w:rsid w:val="00D61622"/>
    <w:rsid w:val="00D64891"/>
    <w:rsid w:val="00DB5200"/>
    <w:rsid w:val="00DD5354"/>
    <w:rsid w:val="00E43483"/>
    <w:rsid w:val="00E6400E"/>
    <w:rsid w:val="00E66460"/>
    <w:rsid w:val="00E948C3"/>
    <w:rsid w:val="00EE52DF"/>
    <w:rsid w:val="00F3057F"/>
    <w:rsid w:val="00F51FE7"/>
    <w:rsid w:val="00F846D4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357F35-F922-43CC-A7A4-A9679C23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2.dotx</Template>
  <TotalTime>3</TotalTime>
  <Pages>2</Pages>
  <Words>446</Words>
  <Characters>2538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4</cp:revision>
  <cp:lastPrinted>2013-10-18T16:54:00Z</cp:lastPrinted>
  <dcterms:created xsi:type="dcterms:W3CDTF">2025-08-07T16:19:00Z</dcterms:created>
  <dcterms:modified xsi:type="dcterms:W3CDTF">2025-08-22T14:28:00Z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aba12131-156f-450c-ad8f-d1f51541a0c2</vt:lpwstr>
  </property>
</Properties>
</file>